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6677D9" w:rsidTr="00535E5C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5E5C" w:rsidRPr="00BF2D62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BF2D62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DENOMINACIÓN DE LA ASIGNATURA O UNIDAD DE APRENDIZAJE</w:t>
            </w:r>
            <w:r w:rsidR="00951B37" w:rsidRPr="00BF2D62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BF2D62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="00951B37" w:rsidRPr="00BF2D62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535E5C" w:rsidRPr="006677D9" w:rsidTr="00815788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6677D9" w:rsidRDefault="0058767A" w:rsidP="00772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6677D9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ATENCIÓN M</w:t>
            </w:r>
            <w:r w:rsidR="007724FA" w:rsidRPr="006677D9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É</w:t>
            </w:r>
            <w:r w:rsidR="00821713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DICA</w:t>
            </w:r>
            <w:r w:rsidRPr="006677D9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 </w:t>
            </w:r>
            <w:r w:rsidR="006A208F" w:rsidRPr="006677D9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QUIRÚRGICA </w:t>
            </w:r>
            <w:r w:rsidR="00AE54E8" w:rsidRPr="006677D9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BÁSICA </w:t>
            </w:r>
            <w:r w:rsidR="006A208F" w:rsidRPr="006677D9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EN </w:t>
            </w:r>
            <w:r w:rsidR="00CD03E2" w:rsidRPr="006677D9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CIRUGÍA GENERAL</w:t>
            </w:r>
          </w:p>
        </w:tc>
      </w:tr>
    </w:tbl>
    <w:p w:rsidR="00535E5C" w:rsidRPr="006677D9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535E5C" w:rsidRPr="006677D9" w:rsidTr="00815788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B63115" w:rsidRDefault="00B63115" w:rsidP="0054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Segundo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B63115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B63115" w:rsidRDefault="00471263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MDQ131</w:t>
            </w:r>
            <w:r w:rsidRPr="00AD3926">
              <w:rPr>
                <w:rFonts w:ascii="Times New Roman" w:hAnsi="Times New Roman" w:cs="Times New Roman"/>
              </w:rPr>
              <w:t>19</w:t>
            </w:r>
          </w:p>
        </w:tc>
      </w:tr>
      <w:tr w:rsidR="00535E5C" w:rsidRPr="006677D9" w:rsidTr="00535E5C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B63115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B63115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B63115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B63115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B63115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:rsidR="006677D9" w:rsidRDefault="006677D9" w:rsidP="006677D9">
      <w:pPr>
        <w:spacing w:after="0" w:line="240" w:lineRule="auto"/>
        <w:ind w:left="-426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BB6FD1" w:rsidRPr="0089202B" w:rsidTr="00E71BCC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6FD1" w:rsidRPr="00703A5E" w:rsidRDefault="00BB6FD1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FD1" w:rsidRPr="00703A5E" w:rsidRDefault="00BB6FD1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BB6FD1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FD1" w:rsidRPr="00703A5E" w:rsidRDefault="00BB6FD1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FD1" w:rsidRPr="00703A5E" w:rsidRDefault="00BB6FD1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FD1" w:rsidRPr="00703A5E" w:rsidRDefault="00BB6FD1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FD1" w:rsidRPr="00703A5E" w:rsidRDefault="00BB6FD1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BB6FD1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FD1" w:rsidRPr="0089202B" w:rsidRDefault="00BB6FD1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CAMPO CLÍNICO 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FD1" w:rsidRPr="0089202B" w:rsidRDefault="00BB6FD1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FD1" w:rsidRPr="0089202B" w:rsidRDefault="00BB6FD1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FD1" w:rsidRPr="0089202B" w:rsidRDefault="00BB6FD1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BB6FD1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FD1" w:rsidRPr="003436F6" w:rsidRDefault="00BB6FD1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FD1" w:rsidRPr="003436F6" w:rsidRDefault="00BB6FD1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FD1" w:rsidRPr="003436F6" w:rsidRDefault="00BB6FD1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1440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FD1" w:rsidRPr="003436F6" w:rsidRDefault="00BB6FD1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90.00</w:t>
            </w:r>
          </w:p>
        </w:tc>
      </w:tr>
    </w:tbl>
    <w:p w:rsidR="006677D9" w:rsidRPr="0090252B" w:rsidRDefault="006677D9" w:rsidP="006677D9">
      <w:pPr>
        <w:spacing w:after="0" w:line="240" w:lineRule="auto"/>
        <w:ind w:left="-510"/>
        <w:rPr>
          <w:rFonts w:ascii="Times New Roman" w:eastAsia="Calibri" w:hAnsi="Times New Roman" w:cs="Times New Roman"/>
          <w:sz w:val="16"/>
          <w:szCs w:val="16"/>
          <w:lang w:val="es-ES"/>
        </w:rPr>
      </w:pPr>
      <w:bookmarkStart w:id="0" w:name="_GoBack"/>
      <w:bookmarkEnd w:id="0"/>
      <w:r w:rsidRPr="0090252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val="es-ES" w:eastAsia="es-MX"/>
        </w:rPr>
        <w:t>* Tiempo aproximado que invierte el estudiante para realizar actividades, tareas y trabajos, fuera de la coordinación directa del docente</w:t>
      </w:r>
    </w:p>
    <w:p w:rsidR="006677D9" w:rsidRPr="0090252B" w:rsidRDefault="006677D9" w:rsidP="006677D9">
      <w:pPr>
        <w:spacing w:after="0" w:line="240" w:lineRule="auto"/>
        <w:ind w:left="-426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6677D9" w:rsidTr="00535E5C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0C73AB" w:rsidRDefault="00535E5C" w:rsidP="00535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0C73A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FINES DEL APRENDIZAJE O FORMACIÓN</w:t>
            </w:r>
          </w:p>
        </w:tc>
      </w:tr>
      <w:tr w:rsidR="00535E5C" w:rsidRPr="006677D9" w:rsidTr="008B7D5C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20" w:rsidRDefault="00617820" w:rsidP="001B78F3">
            <w:pPr>
              <w:spacing w:after="120" w:line="240" w:lineRule="auto"/>
              <w:ind w:left="85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1B78F3" w:rsidRPr="00A27806" w:rsidRDefault="001B78F3" w:rsidP="001B78F3">
            <w:pPr>
              <w:spacing w:after="120" w:line="240" w:lineRule="auto"/>
              <w:ind w:left="85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  <w:r w:rsidRPr="00A7512B">
              <w:rPr>
                <w:rFonts w:ascii="Times New Roman" w:eastAsia="Calibri" w:hAnsi="Times New Roman" w:cs="Times New Roman"/>
                <w:lang w:val="es-ES"/>
              </w:rPr>
              <w:t>Al término del curso, el estudiante será capaz de:</w:t>
            </w:r>
          </w:p>
          <w:p w:rsidR="001B78F3" w:rsidRPr="0090252B" w:rsidRDefault="001B78F3" w:rsidP="001B78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</w:p>
          <w:p w:rsidR="006455F9" w:rsidRPr="006677D9" w:rsidRDefault="001B78F3" w:rsidP="00617820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>
              <w:rPr>
                <w:rFonts w:ascii="Times New Roman" w:hAnsi="Times New Roman" w:cs="Times New Roman"/>
                <w:lang w:eastAsia="es-MX"/>
              </w:rPr>
              <w:t>Aplicar en e</w:t>
            </w:r>
            <w:r w:rsidR="00A002D0" w:rsidRPr="006677D9">
              <w:rPr>
                <w:rFonts w:ascii="Times New Roman" w:hAnsi="Times New Roman" w:cs="Times New Roman"/>
                <w:lang w:eastAsia="es-MX"/>
              </w:rPr>
              <w:t>l paciente quirúrgico</w:t>
            </w:r>
            <w:r w:rsidR="00442F27" w:rsidRPr="006677D9">
              <w:rPr>
                <w:rFonts w:ascii="Times New Roman" w:hAnsi="Times New Roman" w:cs="Times New Roman"/>
                <w:lang w:eastAsia="es-MX"/>
              </w:rPr>
              <w:t>,</w:t>
            </w:r>
            <w:r w:rsidR="00A002D0" w:rsidRPr="006677D9">
              <w:rPr>
                <w:rFonts w:ascii="Times New Roman" w:hAnsi="Times New Roman" w:cs="Times New Roman"/>
                <w:lang w:eastAsia="es-MX"/>
              </w:rPr>
              <w:t xml:space="preserve"> las medidas de invasión mínima como terapéutica para la atención a padecimientos que lo ameriten y </w:t>
            </w:r>
            <w:r w:rsidR="006455F9" w:rsidRPr="006677D9">
              <w:rPr>
                <w:rFonts w:ascii="Times New Roman" w:hAnsi="Times New Roman" w:cs="Times New Roman"/>
                <w:lang w:eastAsia="es-MX"/>
              </w:rPr>
              <w:t xml:space="preserve">con apoyo de la interpretación de estudios de laboratorio y gabinete, así como </w:t>
            </w:r>
            <w:r>
              <w:rPr>
                <w:rFonts w:ascii="Times New Roman" w:hAnsi="Times New Roman" w:cs="Times New Roman"/>
                <w:lang w:eastAsia="es-MX"/>
              </w:rPr>
              <w:t xml:space="preserve">prever </w:t>
            </w:r>
            <w:r w:rsidR="006455F9" w:rsidRPr="006677D9">
              <w:rPr>
                <w:rFonts w:ascii="Times New Roman" w:hAnsi="Times New Roman" w:cs="Times New Roman"/>
                <w:lang w:eastAsia="es-MX"/>
              </w:rPr>
              <w:t>posibles complicaciones y</w:t>
            </w:r>
            <w:r w:rsidR="00A002D0" w:rsidRPr="006677D9">
              <w:rPr>
                <w:rFonts w:ascii="Times New Roman" w:hAnsi="Times New Roman" w:cs="Times New Roman"/>
                <w:lang w:eastAsia="es-MX"/>
              </w:rPr>
              <w:t>/o</w:t>
            </w:r>
            <w:r w:rsidR="006455F9" w:rsidRPr="006677D9">
              <w:rPr>
                <w:rFonts w:ascii="Times New Roman" w:hAnsi="Times New Roman" w:cs="Times New Roman"/>
                <w:lang w:eastAsia="es-MX"/>
              </w:rPr>
              <w:t xml:space="preserve"> dar seguimiento al paciente durante y después del evento</w:t>
            </w:r>
            <w:r w:rsidR="00A002D0" w:rsidRPr="006677D9">
              <w:rPr>
                <w:rFonts w:ascii="Times New Roman" w:hAnsi="Times New Roman" w:cs="Times New Roman"/>
                <w:lang w:eastAsia="es-MX"/>
              </w:rPr>
              <w:t xml:space="preserve"> quirúrgi</w:t>
            </w:r>
            <w:r w:rsidR="00442F27" w:rsidRPr="006677D9">
              <w:rPr>
                <w:rFonts w:ascii="Times New Roman" w:hAnsi="Times New Roman" w:cs="Times New Roman"/>
                <w:lang w:eastAsia="es-MX"/>
              </w:rPr>
              <w:t>co</w:t>
            </w:r>
            <w:r w:rsidR="006455F9" w:rsidRPr="006677D9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455F9" w:rsidRPr="006677D9" w:rsidRDefault="006455F9" w:rsidP="00617820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6677D9">
              <w:rPr>
                <w:rFonts w:ascii="Times New Roman" w:hAnsi="Times New Roman" w:cs="Times New Roman"/>
                <w:lang w:eastAsia="es-MX"/>
              </w:rPr>
              <w:t xml:space="preserve">Diferenciar las situaciones que </w:t>
            </w:r>
            <w:r w:rsidR="00FD364E">
              <w:rPr>
                <w:rFonts w:ascii="Times New Roman" w:hAnsi="Times New Roman" w:cs="Times New Roman"/>
                <w:lang w:eastAsia="es-MX"/>
              </w:rPr>
              <w:t>merezcan</w:t>
            </w:r>
            <w:r w:rsidRPr="006677D9">
              <w:rPr>
                <w:rFonts w:ascii="Times New Roman" w:hAnsi="Times New Roman" w:cs="Times New Roman"/>
                <w:lang w:eastAsia="es-MX"/>
              </w:rPr>
              <w:t xml:space="preserve"> un tratamiento de emergencia, a partir del diagnóstico resultado de laboratorio y gabinete para otorgarle al paciente la atención necesaria y, en la medida de lo posible, preve</w:t>
            </w:r>
            <w:r w:rsidR="00FD364E">
              <w:rPr>
                <w:rFonts w:ascii="Times New Roman" w:hAnsi="Times New Roman" w:cs="Times New Roman"/>
                <w:lang w:eastAsia="es-MX"/>
              </w:rPr>
              <w:t>r</w:t>
            </w:r>
            <w:r w:rsidRPr="006677D9">
              <w:rPr>
                <w:rFonts w:ascii="Times New Roman" w:hAnsi="Times New Roman" w:cs="Times New Roman"/>
                <w:lang w:eastAsia="es-MX"/>
              </w:rPr>
              <w:t xml:space="preserve"> mayores daños</w:t>
            </w:r>
            <w:r w:rsidR="00FD364E">
              <w:rPr>
                <w:rFonts w:ascii="Times New Roman" w:hAnsi="Times New Roman" w:cs="Times New Roman"/>
                <w:lang w:eastAsia="es-MX"/>
              </w:rPr>
              <w:t xml:space="preserve"> a la salud</w:t>
            </w:r>
            <w:r w:rsidRPr="006677D9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455F9" w:rsidRPr="006677D9" w:rsidRDefault="006455F9" w:rsidP="00617820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6677D9">
              <w:rPr>
                <w:rFonts w:ascii="Times New Roman" w:hAnsi="Times New Roman" w:cs="Times New Roman"/>
                <w:lang w:eastAsia="es-MX"/>
              </w:rPr>
              <w:t>Demostrar actitudes éticas, de profesionalismo y de respeto ante los pacientes y sus familiares, grupo multidisciplinario y profesores, así como promover esquemas de cuidado a la salud de sí mismo.</w:t>
            </w:r>
          </w:p>
          <w:p w:rsidR="00535E5C" w:rsidRPr="006677D9" w:rsidRDefault="00535E5C" w:rsidP="00F13F80">
            <w:pPr>
              <w:spacing w:after="40" w:line="240" w:lineRule="auto"/>
              <w:ind w:left="720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:rsidR="00535E5C" w:rsidRPr="006677D9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6677D9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0C73AB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0C73A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535E5C" w:rsidRPr="006677D9" w:rsidTr="00B06F04">
        <w:trPr>
          <w:trHeight w:val="3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88" w:rsidRPr="006677D9" w:rsidRDefault="00815788" w:rsidP="006455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B06F04" w:rsidRPr="006677D9" w:rsidRDefault="0013228E" w:rsidP="006455F9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>DECLARATIVO</w:t>
            </w:r>
          </w:p>
          <w:p w:rsidR="006455F9" w:rsidRPr="006677D9" w:rsidRDefault="006455F9" w:rsidP="006455F9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eastAsia="es-MX"/>
              </w:rPr>
            </w:pPr>
          </w:p>
          <w:p w:rsidR="006455F9" w:rsidRPr="006677D9" w:rsidRDefault="006455F9" w:rsidP="004B4386">
            <w:pPr>
              <w:spacing w:after="0" w:line="256" w:lineRule="auto"/>
              <w:rPr>
                <w:rFonts w:ascii="Times New Roman" w:hAnsi="Times New Roman" w:cs="Times New Roman"/>
                <w:b/>
                <w:lang w:eastAsia="es-MX"/>
              </w:rPr>
            </w:pPr>
            <w:r w:rsidRPr="006677D9">
              <w:rPr>
                <w:rFonts w:ascii="Times New Roman" w:hAnsi="Times New Roman" w:cs="Times New Roman"/>
                <w:b/>
              </w:rPr>
              <w:t>I. QUEMADURAS</w:t>
            </w:r>
            <w:r w:rsidR="004B4386">
              <w:rPr>
                <w:rFonts w:ascii="Times New Roman" w:hAnsi="Times New Roman" w:cs="Times New Roman"/>
                <w:b/>
              </w:rPr>
              <w:t>.</w:t>
            </w:r>
          </w:p>
          <w:p w:rsidR="006455F9" w:rsidRPr="00617820" w:rsidRDefault="006455F9" w:rsidP="00617820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left="720" w:hanging="360"/>
              <w:rPr>
                <w:rFonts w:ascii="Times New Roman" w:hAnsi="Times New Roman" w:cs="Times New Roman"/>
                <w:lang w:eastAsia="es-MX"/>
              </w:rPr>
            </w:pPr>
            <w:r w:rsidRPr="00617820">
              <w:rPr>
                <w:rFonts w:ascii="Times New Roman" w:hAnsi="Times New Roman" w:cs="Times New Roman"/>
                <w:lang w:eastAsia="es-MX"/>
              </w:rPr>
              <w:t>Causas y clasificación</w:t>
            </w:r>
            <w:r w:rsidR="00617820" w:rsidRPr="00617820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455F9" w:rsidRPr="00617820" w:rsidRDefault="006455F9" w:rsidP="00617820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left="720" w:hanging="360"/>
              <w:rPr>
                <w:rFonts w:ascii="Times New Roman" w:hAnsi="Times New Roman" w:cs="Times New Roman"/>
                <w:lang w:eastAsia="es-MX"/>
              </w:rPr>
            </w:pPr>
            <w:r w:rsidRPr="00617820">
              <w:rPr>
                <w:rFonts w:ascii="Times New Roman" w:hAnsi="Times New Roman" w:cs="Times New Roman"/>
                <w:lang w:eastAsia="es-MX"/>
              </w:rPr>
              <w:t>Fisiopatología</w:t>
            </w:r>
            <w:r w:rsidR="00617820" w:rsidRPr="00617820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455F9" w:rsidRPr="00617820" w:rsidRDefault="006455F9" w:rsidP="00617820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left="720" w:hanging="360"/>
              <w:rPr>
                <w:rFonts w:ascii="Times New Roman" w:hAnsi="Times New Roman" w:cs="Times New Roman"/>
                <w:lang w:eastAsia="es-MX"/>
              </w:rPr>
            </w:pPr>
            <w:r w:rsidRPr="00617820">
              <w:rPr>
                <w:rFonts w:ascii="Times New Roman" w:hAnsi="Times New Roman" w:cs="Times New Roman"/>
                <w:lang w:eastAsia="es-MX"/>
              </w:rPr>
              <w:t>Medidas iniciales</w:t>
            </w:r>
            <w:r w:rsidR="00617820" w:rsidRPr="00617820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455F9" w:rsidRPr="00617820" w:rsidRDefault="006455F9" w:rsidP="00617820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left="720" w:hanging="360"/>
              <w:rPr>
                <w:rFonts w:ascii="Times New Roman" w:hAnsi="Times New Roman" w:cs="Times New Roman"/>
                <w:lang w:eastAsia="es-MX"/>
              </w:rPr>
            </w:pPr>
            <w:r w:rsidRPr="00617820">
              <w:rPr>
                <w:rFonts w:ascii="Times New Roman" w:hAnsi="Times New Roman" w:cs="Times New Roman"/>
                <w:lang w:eastAsia="es-MX"/>
              </w:rPr>
              <w:t>Manejo quirúrgico</w:t>
            </w:r>
            <w:r w:rsidR="00617820" w:rsidRPr="00617820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455F9" w:rsidRPr="00617820" w:rsidRDefault="006455F9" w:rsidP="00617820">
            <w:pPr>
              <w:numPr>
                <w:ilvl w:val="0"/>
                <w:numId w:val="23"/>
              </w:numPr>
              <w:tabs>
                <w:tab w:val="left" w:pos="646"/>
              </w:tabs>
              <w:spacing w:after="0" w:line="240" w:lineRule="auto"/>
              <w:ind w:left="720" w:hanging="360"/>
              <w:rPr>
                <w:rFonts w:ascii="Times New Roman" w:hAnsi="Times New Roman" w:cs="Times New Roman"/>
                <w:lang w:eastAsia="es-MX"/>
              </w:rPr>
            </w:pPr>
            <w:r w:rsidRPr="00617820">
              <w:rPr>
                <w:rFonts w:ascii="Times New Roman" w:hAnsi="Times New Roman" w:cs="Times New Roman"/>
                <w:lang w:eastAsia="es-MX"/>
              </w:rPr>
              <w:t>Prevención de secuelas, traslado a centros especializados, rehabilitación</w:t>
            </w:r>
            <w:r w:rsidR="00617820" w:rsidRPr="00617820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442F27" w:rsidRPr="006677D9" w:rsidRDefault="00442F27" w:rsidP="00442F27">
            <w:pPr>
              <w:ind w:left="409" w:right="284"/>
              <w:jc w:val="both"/>
              <w:rPr>
                <w:rFonts w:ascii="Times New Roman" w:hAnsi="Times New Roman" w:cs="Times New Roman"/>
                <w:lang w:val="es-ES" w:eastAsia="es-MX"/>
              </w:rPr>
            </w:pPr>
          </w:p>
        </w:tc>
      </w:tr>
      <w:tr w:rsidR="00B06F04" w:rsidRPr="006677D9" w:rsidTr="00BC64F0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06F04" w:rsidRPr="000C73AB" w:rsidRDefault="00B06F04" w:rsidP="00BC64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0C73A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B06F04" w:rsidRPr="006677D9" w:rsidTr="006900E6">
        <w:trPr>
          <w:trHeight w:val="584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0A6" w:rsidRDefault="00AC50A6" w:rsidP="00442F27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617820" w:rsidRPr="006677D9" w:rsidRDefault="0013228E" w:rsidP="00617820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>DECLARATIVO</w:t>
            </w:r>
          </w:p>
          <w:p w:rsidR="00617820" w:rsidRPr="006677D9" w:rsidRDefault="00617820" w:rsidP="00442F27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4620F5" w:rsidRPr="006677D9" w:rsidRDefault="004620F5" w:rsidP="004620F5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</w:rPr>
            </w:pPr>
            <w:r w:rsidRPr="006677D9">
              <w:rPr>
                <w:rFonts w:ascii="Times New Roman" w:hAnsi="Times New Roman" w:cs="Times New Roman"/>
                <w:b/>
              </w:rPr>
              <w:t>II. NEOPLASIAS</w:t>
            </w:r>
            <w:r w:rsidR="00A874C9">
              <w:rPr>
                <w:rFonts w:ascii="Times New Roman" w:hAnsi="Times New Roman" w:cs="Times New Roman"/>
                <w:b/>
              </w:rPr>
              <w:t>.</w:t>
            </w:r>
          </w:p>
          <w:p w:rsidR="004620F5" w:rsidRPr="00617820" w:rsidRDefault="004620F5" w:rsidP="004B4386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617820">
              <w:rPr>
                <w:rFonts w:ascii="Times New Roman" w:hAnsi="Times New Roman" w:cs="Times New Roman"/>
                <w:lang w:eastAsia="es-MX"/>
              </w:rPr>
              <w:t>Epidemiología, distribución y frecuencia en México</w:t>
            </w:r>
            <w:r w:rsidR="00617820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4620F5" w:rsidRPr="00617820" w:rsidRDefault="004620F5" w:rsidP="004B4386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 w:hanging="360"/>
              <w:rPr>
                <w:rFonts w:ascii="Times New Roman" w:hAnsi="Times New Roman" w:cs="Times New Roman"/>
                <w:lang w:eastAsia="es-MX"/>
              </w:rPr>
            </w:pPr>
            <w:r w:rsidRPr="00617820">
              <w:rPr>
                <w:rFonts w:ascii="Times New Roman" w:hAnsi="Times New Roman" w:cs="Times New Roman"/>
                <w:lang w:eastAsia="es-MX"/>
              </w:rPr>
              <w:t xml:space="preserve">Criterio oncológico </w:t>
            </w:r>
            <w:proofErr w:type="spellStart"/>
            <w:r w:rsidRPr="00617820">
              <w:rPr>
                <w:rFonts w:ascii="Times New Roman" w:hAnsi="Times New Roman" w:cs="Times New Roman"/>
                <w:lang w:eastAsia="es-MX"/>
              </w:rPr>
              <w:t>medicoquirúrgico</w:t>
            </w:r>
            <w:proofErr w:type="spellEnd"/>
            <w:r w:rsidR="00617820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4620F5" w:rsidRPr="00617820" w:rsidRDefault="004620F5" w:rsidP="004B4386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 w:hanging="360"/>
              <w:rPr>
                <w:rFonts w:ascii="Times New Roman" w:hAnsi="Times New Roman" w:cs="Times New Roman"/>
                <w:lang w:eastAsia="es-MX"/>
              </w:rPr>
            </w:pPr>
            <w:r w:rsidRPr="00617820">
              <w:rPr>
                <w:rFonts w:ascii="Times New Roman" w:hAnsi="Times New Roman" w:cs="Times New Roman"/>
                <w:lang w:eastAsia="es-MX"/>
              </w:rPr>
              <w:t>Clas</w:t>
            </w:r>
            <w:r w:rsidR="00617820">
              <w:rPr>
                <w:rFonts w:ascii="Times New Roman" w:hAnsi="Times New Roman" w:cs="Times New Roman"/>
                <w:lang w:eastAsia="es-MX"/>
              </w:rPr>
              <w:t>ificación clínica e histológica.</w:t>
            </w:r>
          </w:p>
          <w:p w:rsidR="004620F5" w:rsidRPr="00617820" w:rsidRDefault="004620F5" w:rsidP="004B4386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 w:hanging="360"/>
              <w:rPr>
                <w:rFonts w:ascii="Times New Roman" w:hAnsi="Times New Roman" w:cs="Times New Roman"/>
                <w:lang w:eastAsia="es-MX"/>
              </w:rPr>
            </w:pPr>
            <w:r w:rsidRPr="00617820">
              <w:rPr>
                <w:rFonts w:ascii="Times New Roman" w:hAnsi="Times New Roman" w:cs="Times New Roman"/>
                <w:lang w:eastAsia="es-MX"/>
              </w:rPr>
              <w:t>Diagnóstico del proceso neoplásico, su distribución y repercusión</w:t>
            </w:r>
            <w:r w:rsidR="00617820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4620F5" w:rsidRPr="00617820" w:rsidRDefault="004620F5" w:rsidP="004B4386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 w:hanging="360"/>
              <w:rPr>
                <w:rFonts w:ascii="Times New Roman" w:hAnsi="Times New Roman" w:cs="Times New Roman"/>
                <w:lang w:eastAsia="es-MX"/>
              </w:rPr>
            </w:pPr>
            <w:r w:rsidRPr="00617820">
              <w:rPr>
                <w:rFonts w:ascii="Times New Roman" w:hAnsi="Times New Roman" w:cs="Times New Roman"/>
                <w:lang w:eastAsia="es-MX"/>
              </w:rPr>
              <w:t>Enfoque multidisciplinario</w:t>
            </w:r>
            <w:r w:rsidR="00617820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4620F5" w:rsidRPr="00617820" w:rsidRDefault="004620F5" w:rsidP="004B4386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 w:hanging="360"/>
              <w:rPr>
                <w:rFonts w:ascii="Times New Roman" w:hAnsi="Times New Roman" w:cs="Times New Roman"/>
                <w:lang w:eastAsia="es-MX"/>
              </w:rPr>
            </w:pPr>
            <w:r w:rsidRPr="00617820">
              <w:rPr>
                <w:rFonts w:ascii="Times New Roman" w:hAnsi="Times New Roman" w:cs="Times New Roman"/>
                <w:lang w:eastAsia="es-MX"/>
              </w:rPr>
              <w:t>Principios del tratamiento quirúrgico</w:t>
            </w:r>
            <w:r w:rsidR="00617820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4620F5" w:rsidRPr="00617820" w:rsidRDefault="004620F5" w:rsidP="004B4386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 w:hanging="360"/>
              <w:rPr>
                <w:rFonts w:ascii="Times New Roman" w:hAnsi="Times New Roman" w:cs="Times New Roman"/>
                <w:lang w:eastAsia="es-MX"/>
              </w:rPr>
            </w:pPr>
            <w:r w:rsidRPr="00617820">
              <w:rPr>
                <w:rFonts w:ascii="Times New Roman" w:hAnsi="Times New Roman" w:cs="Times New Roman"/>
                <w:lang w:eastAsia="es-MX"/>
              </w:rPr>
              <w:t>Tumores que puede atender el cirujano general</w:t>
            </w:r>
            <w:r w:rsidR="00617820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4620F5" w:rsidRPr="00617820" w:rsidRDefault="004620F5" w:rsidP="004B4386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ind w:left="720" w:hanging="360"/>
              <w:rPr>
                <w:rFonts w:ascii="Times New Roman" w:hAnsi="Times New Roman" w:cs="Times New Roman"/>
                <w:lang w:eastAsia="es-MX"/>
              </w:rPr>
            </w:pPr>
            <w:r w:rsidRPr="00617820">
              <w:rPr>
                <w:rFonts w:ascii="Times New Roman" w:hAnsi="Times New Roman" w:cs="Times New Roman"/>
                <w:lang w:eastAsia="es-MX"/>
              </w:rPr>
              <w:t>Indicaciones y referencia oportuna del paciente.</w:t>
            </w:r>
          </w:p>
          <w:p w:rsidR="004620F5" w:rsidRPr="00617820" w:rsidRDefault="004620F5" w:rsidP="004B4386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</w:p>
          <w:p w:rsidR="00442F27" w:rsidRPr="006677D9" w:rsidRDefault="00DB0F3C" w:rsidP="004620F5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</w:rPr>
            </w:pPr>
            <w:r w:rsidRPr="006677D9">
              <w:rPr>
                <w:rFonts w:ascii="Times New Roman" w:hAnsi="Times New Roman" w:cs="Times New Roman"/>
                <w:b/>
              </w:rPr>
              <w:t>II</w:t>
            </w:r>
            <w:r w:rsidR="00442F27" w:rsidRPr="006677D9">
              <w:rPr>
                <w:rFonts w:ascii="Times New Roman" w:hAnsi="Times New Roman" w:cs="Times New Roman"/>
                <w:b/>
              </w:rPr>
              <w:t>I. PARED ABDOMINAL</w:t>
            </w:r>
            <w:r w:rsidR="00A874C9">
              <w:rPr>
                <w:rFonts w:ascii="Times New Roman" w:hAnsi="Times New Roman" w:cs="Times New Roman"/>
                <w:b/>
              </w:rPr>
              <w:t>.</w:t>
            </w:r>
            <w:r w:rsidR="00442F27" w:rsidRPr="006677D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42F27" w:rsidRPr="004B4386" w:rsidRDefault="00442F27" w:rsidP="004B438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4B4386">
              <w:rPr>
                <w:rFonts w:ascii="Times New Roman" w:hAnsi="Times New Roman" w:cs="Times New Roman"/>
                <w:lang w:eastAsia="es-MX"/>
              </w:rPr>
              <w:t>Anatomía básica</w:t>
            </w:r>
            <w:r w:rsidR="00617820" w:rsidRPr="004B438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442F27" w:rsidRPr="004B4386" w:rsidRDefault="00442F27" w:rsidP="004B438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4B4386">
              <w:rPr>
                <w:rFonts w:ascii="Times New Roman" w:hAnsi="Times New Roman" w:cs="Times New Roman"/>
                <w:lang w:eastAsia="es-MX"/>
              </w:rPr>
              <w:t>Incisiones comunes, indicaciones y técnicas de sutura</w:t>
            </w:r>
            <w:r w:rsidR="00617820" w:rsidRPr="004B438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442F27" w:rsidRPr="004B4386" w:rsidRDefault="00442F27" w:rsidP="004B438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4B4386">
              <w:rPr>
                <w:rFonts w:ascii="Times New Roman" w:hAnsi="Times New Roman" w:cs="Times New Roman"/>
                <w:lang w:eastAsia="es-MX"/>
              </w:rPr>
              <w:t>Anomalías congénitas</w:t>
            </w:r>
            <w:r w:rsidR="00617820" w:rsidRPr="004B438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232462" w:rsidRPr="004B4386" w:rsidRDefault="00442F27" w:rsidP="004B438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4B4386">
              <w:rPr>
                <w:rFonts w:ascii="Times New Roman" w:hAnsi="Times New Roman" w:cs="Times New Roman"/>
                <w:lang w:eastAsia="es-MX"/>
              </w:rPr>
              <w:t>Hernias; patogenia, indicaciones quirúrgicas</w:t>
            </w:r>
            <w:r w:rsidR="00617820" w:rsidRPr="004B438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232462" w:rsidRPr="004B4386" w:rsidRDefault="00442F27" w:rsidP="004B438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4B4386">
              <w:rPr>
                <w:rFonts w:ascii="Times New Roman" w:hAnsi="Times New Roman" w:cs="Times New Roman"/>
                <w:lang w:eastAsia="es-MX"/>
              </w:rPr>
              <w:t>Técnicas quirúrgicas de reparación y sus resultados; procedimientos de tensión</w:t>
            </w:r>
            <w:r w:rsidR="00617820" w:rsidRPr="004B438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900E6" w:rsidRPr="004B4386" w:rsidRDefault="00442F27" w:rsidP="004B4386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4B4386">
              <w:rPr>
                <w:rFonts w:ascii="Times New Roman" w:hAnsi="Times New Roman" w:cs="Times New Roman"/>
                <w:lang w:eastAsia="es-MX"/>
              </w:rPr>
              <w:t>Procedimientos con mallas y prótesis</w:t>
            </w:r>
            <w:r w:rsidR="00617820" w:rsidRPr="004B438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442F27" w:rsidRPr="006677D9" w:rsidRDefault="00442F27" w:rsidP="00442F27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442F27" w:rsidRPr="006677D9" w:rsidRDefault="00DB0F3C" w:rsidP="00442F27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</w:rPr>
            </w:pPr>
            <w:r w:rsidRPr="006677D9">
              <w:rPr>
                <w:rFonts w:ascii="Times New Roman" w:hAnsi="Times New Roman" w:cs="Times New Roman"/>
                <w:b/>
              </w:rPr>
              <w:t>IV</w:t>
            </w:r>
            <w:r w:rsidR="00442F27" w:rsidRPr="006677D9">
              <w:rPr>
                <w:rFonts w:ascii="Times New Roman" w:hAnsi="Times New Roman" w:cs="Times New Roman"/>
                <w:b/>
              </w:rPr>
              <w:t>. ABDOMEN AGUDO</w:t>
            </w:r>
            <w:r w:rsidR="00A874C9">
              <w:rPr>
                <w:rFonts w:ascii="Times New Roman" w:hAnsi="Times New Roman" w:cs="Times New Roman"/>
                <w:b/>
              </w:rPr>
              <w:t>.</w:t>
            </w:r>
          </w:p>
          <w:p w:rsidR="00232462" w:rsidRPr="004B4386" w:rsidRDefault="00442F27" w:rsidP="004B4386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4B4386">
              <w:rPr>
                <w:rFonts w:ascii="Times New Roman" w:hAnsi="Times New Roman" w:cs="Times New Roman"/>
                <w:lang w:eastAsia="es-MX"/>
              </w:rPr>
              <w:t>Etiopatogenia y clasificación</w:t>
            </w:r>
            <w:r w:rsidR="00617820" w:rsidRPr="004B438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232462" w:rsidRPr="004B4386" w:rsidRDefault="00442F27" w:rsidP="004B4386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4B4386">
              <w:rPr>
                <w:rFonts w:ascii="Times New Roman" w:hAnsi="Times New Roman" w:cs="Times New Roman"/>
                <w:lang w:eastAsia="es-MX"/>
              </w:rPr>
              <w:t>Diagnóstico clínico</w:t>
            </w:r>
            <w:r w:rsidR="00617820" w:rsidRPr="004B438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232462" w:rsidRPr="004B4386" w:rsidRDefault="00442F27" w:rsidP="004B4386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4B4386">
              <w:rPr>
                <w:rFonts w:ascii="Times New Roman" w:hAnsi="Times New Roman" w:cs="Times New Roman"/>
                <w:lang w:eastAsia="es-MX"/>
              </w:rPr>
              <w:t>Exámenes de laboratorio, indicaciones e interpretación</w:t>
            </w:r>
            <w:r w:rsidR="00617820" w:rsidRPr="004B438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232462" w:rsidRPr="004B4386" w:rsidRDefault="00442F27" w:rsidP="004B4386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proofErr w:type="spellStart"/>
            <w:r w:rsidRPr="004B4386">
              <w:rPr>
                <w:rFonts w:ascii="Times New Roman" w:hAnsi="Times New Roman" w:cs="Times New Roman"/>
                <w:lang w:eastAsia="es-MX"/>
              </w:rPr>
              <w:t>Imagenología</w:t>
            </w:r>
            <w:proofErr w:type="spellEnd"/>
            <w:r w:rsidRPr="004B4386">
              <w:rPr>
                <w:rFonts w:ascii="Times New Roman" w:hAnsi="Times New Roman" w:cs="Times New Roman"/>
                <w:lang w:eastAsia="es-MX"/>
              </w:rPr>
              <w:t>: indicaciones, interpretación, especificidad y sensibilidad</w:t>
            </w:r>
            <w:r w:rsidR="00617820" w:rsidRPr="004B438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232462" w:rsidRPr="004B4386" w:rsidRDefault="00442F27" w:rsidP="004B4386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4B4386">
              <w:rPr>
                <w:rFonts w:ascii="Times New Roman" w:hAnsi="Times New Roman" w:cs="Times New Roman"/>
                <w:lang w:eastAsia="es-MX"/>
              </w:rPr>
              <w:t>Repercusión sistémica; diagnóstico y tratamiento</w:t>
            </w:r>
            <w:r w:rsidR="00617820" w:rsidRPr="004B438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232462" w:rsidRPr="004B4386" w:rsidRDefault="00442F27" w:rsidP="004B4386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4B4386">
              <w:rPr>
                <w:rFonts w:ascii="Times New Roman" w:hAnsi="Times New Roman" w:cs="Times New Roman"/>
                <w:lang w:eastAsia="es-MX"/>
              </w:rPr>
              <w:t>Indicaciones quirúrgicas</w:t>
            </w:r>
            <w:r w:rsidR="00617820" w:rsidRPr="004B438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232462" w:rsidRPr="004B4386" w:rsidRDefault="00442F27" w:rsidP="004B4386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4B4386">
              <w:rPr>
                <w:rFonts w:ascii="Times New Roman" w:hAnsi="Times New Roman" w:cs="Times New Roman"/>
                <w:lang w:eastAsia="es-MX"/>
              </w:rPr>
              <w:t>Momento de la intervención</w:t>
            </w:r>
            <w:r w:rsidR="00617820" w:rsidRPr="004B438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232462" w:rsidRPr="004B4386" w:rsidRDefault="00442F27" w:rsidP="004B4386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4B4386">
              <w:rPr>
                <w:rFonts w:ascii="Times New Roman" w:hAnsi="Times New Roman" w:cs="Times New Roman"/>
                <w:lang w:eastAsia="es-MX"/>
              </w:rPr>
              <w:t>Aspectos técnicos; procedimientos más comunes</w:t>
            </w:r>
            <w:r w:rsidR="00617820" w:rsidRPr="004B438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442F27" w:rsidRPr="006677D9" w:rsidRDefault="00442F27" w:rsidP="004B4386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/>
              </w:rPr>
            </w:pPr>
            <w:r w:rsidRPr="004B4386">
              <w:rPr>
                <w:rFonts w:ascii="Times New Roman" w:hAnsi="Times New Roman" w:cs="Times New Roman"/>
                <w:lang w:eastAsia="es-MX"/>
              </w:rPr>
              <w:t>Sepsis abdominal</w:t>
            </w:r>
            <w:r w:rsidR="00617820" w:rsidRPr="004B438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442F27" w:rsidRPr="006677D9" w:rsidRDefault="00442F27" w:rsidP="00442F27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442F27" w:rsidRPr="006677D9" w:rsidRDefault="00DB0F3C" w:rsidP="00442F27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</w:rPr>
            </w:pPr>
            <w:r w:rsidRPr="006677D9">
              <w:rPr>
                <w:rFonts w:ascii="Times New Roman" w:hAnsi="Times New Roman" w:cs="Times New Roman"/>
                <w:b/>
              </w:rPr>
              <w:t>V</w:t>
            </w:r>
            <w:r w:rsidR="00442F27" w:rsidRPr="006677D9">
              <w:rPr>
                <w:rFonts w:ascii="Times New Roman" w:hAnsi="Times New Roman" w:cs="Times New Roman"/>
                <w:b/>
              </w:rPr>
              <w:t>. ES</w:t>
            </w:r>
            <w:r w:rsidR="00232462" w:rsidRPr="006677D9">
              <w:rPr>
                <w:rFonts w:ascii="Times New Roman" w:hAnsi="Times New Roman" w:cs="Times New Roman"/>
                <w:b/>
              </w:rPr>
              <w:t>ÓFAGO ANATOMÍ</w:t>
            </w:r>
            <w:r w:rsidR="00442F27" w:rsidRPr="006677D9">
              <w:rPr>
                <w:rFonts w:ascii="Times New Roman" w:hAnsi="Times New Roman" w:cs="Times New Roman"/>
                <w:b/>
              </w:rPr>
              <w:t>A Y FISIOLOG</w:t>
            </w:r>
            <w:r w:rsidR="00232462" w:rsidRPr="006677D9">
              <w:rPr>
                <w:rFonts w:ascii="Times New Roman" w:hAnsi="Times New Roman" w:cs="Times New Roman"/>
                <w:b/>
              </w:rPr>
              <w:t>Í</w:t>
            </w:r>
            <w:r w:rsidR="00442F27" w:rsidRPr="006677D9">
              <w:rPr>
                <w:rFonts w:ascii="Times New Roman" w:hAnsi="Times New Roman" w:cs="Times New Roman"/>
                <w:b/>
              </w:rPr>
              <w:t>A</w:t>
            </w:r>
            <w:r w:rsidR="00A874C9">
              <w:rPr>
                <w:rFonts w:ascii="Times New Roman" w:hAnsi="Times New Roman" w:cs="Times New Roman"/>
                <w:b/>
              </w:rPr>
              <w:t>.</w:t>
            </w:r>
          </w:p>
          <w:p w:rsidR="00232462" w:rsidRPr="006677D9" w:rsidRDefault="00442F27" w:rsidP="00A874C9">
            <w:pPr>
              <w:numPr>
                <w:ilvl w:val="0"/>
                <w:numId w:val="45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hAnsi="Times New Roman"/>
              </w:rPr>
            </w:pPr>
            <w:r w:rsidRPr="006677D9">
              <w:rPr>
                <w:rFonts w:ascii="Times New Roman" w:hAnsi="Times New Roman"/>
              </w:rPr>
              <w:t xml:space="preserve">Etiopatogenia, fisiopatología, pruebas de función esofágica: </w:t>
            </w:r>
            <w:proofErr w:type="spellStart"/>
            <w:r w:rsidRPr="006677D9">
              <w:rPr>
                <w:rFonts w:ascii="Times New Roman" w:hAnsi="Times New Roman"/>
              </w:rPr>
              <w:t>pHmetría</w:t>
            </w:r>
            <w:proofErr w:type="spellEnd"/>
            <w:r w:rsidRPr="006677D9">
              <w:rPr>
                <w:rFonts w:ascii="Times New Roman" w:hAnsi="Times New Roman"/>
              </w:rPr>
              <w:t>, manometría, otras; anatomía</w:t>
            </w:r>
            <w:r w:rsidR="00A874C9">
              <w:rPr>
                <w:rFonts w:ascii="Times New Roman" w:hAnsi="Times New Roman"/>
              </w:rPr>
              <w:t xml:space="preserve"> </w:t>
            </w:r>
            <w:r w:rsidRPr="006677D9">
              <w:rPr>
                <w:rFonts w:ascii="Times New Roman" w:hAnsi="Times New Roman"/>
              </w:rPr>
              <w:t xml:space="preserve">patológica, diagnóstico, indicaciones y técnicas quirúrgicas de los siguientes padecimientos: </w:t>
            </w:r>
          </w:p>
          <w:p w:rsidR="00442F27" w:rsidRPr="006677D9" w:rsidRDefault="00442F27" w:rsidP="00A874C9">
            <w:pPr>
              <w:pStyle w:val="Prrafodelista"/>
              <w:ind w:left="634"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77D9">
              <w:rPr>
                <w:rFonts w:ascii="Times New Roman" w:hAnsi="Times New Roman"/>
                <w:sz w:val="22"/>
                <w:szCs w:val="22"/>
              </w:rPr>
              <w:t xml:space="preserve">Divertículos. Trastornos de la motilidad. Reflujo gastroesofágico y hernia </w:t>
            </w:r>
            <w:proofErr w:type="spellStart"/>
            <w:r w:rsidRPr="006677D9">
              <w:rPr>
                <w:rFonts w:ascii="Times New Roman" w:hAnsi="Times New Roman"/>
                <w:sz w:val="22"/>
                <w:szCs w:val="22"/>
              </w:rPr>
              <w:t>hiatal</w:t>
            </w:r>
            <w:proofErr w:type="spellEnd"/>
            <w:r w:rsidRPr="006677D9">
              <w:rPr>
                <w:rFonts w:ascii="Times New Roman" w:hAnsi="Times New Roman"/>
                <w:sz w:val="22"/>
                <w:szCs w:val="22"/>
              </w:rPr>
              <w:t>. Esofagitis péptica y esófago de Barret. Esofagitis cáustic</w:t>
            </w:r>
            <w:r w:rsidR="00F13F80" w:rsidRPr="006677D9">
              <w:rPr>
                <w:rFonts w:ascii="Times New Roman" w:hAnsi="Times New Roman"/>
                <w:sz w:val="22"/>
                <w:szCs w:val="22"/>
              </w:rPr>
              <w:t xml:space="preserve">a y sus complicaciones. Tumores. </w:t>
            </w:r>
            <w:r w:rsidRPr="006677D9">
              <w:rPr>
                <w:rFonts w:ascii="Times New Roman" w:hAnsi="Times New Roman"/>
                <w:sz w:val="22"/>
                <w:szCs w:val="22"/>
              </w:rPr>
              <w:t>Traumatismos. Cirugía paliativa en cáncer avanzado del esófago. Prevención, diagnóstico y tratamiento de las complicaciones de la cirugía esofágica</w:t>
            </w:r>
            <w:r w:rsidR="0013228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442F27" w:rsidRPr="006677D9" w:rsidRDefault="00442F27" w:rsidP="00442F27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442F27" w:rsidRPr="006677D9" w:rsidRDefault="00442F27" w:rsidP="00442F27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</w:rPr>
            </w:pPr>
            <w:r w:rsidRPr="006677D9">
              <w:rPr>
                <w:rFonts w:ascii="Times New Roman" w:hAnsi="Times New Roman" w:cs="Times New Roman"/>
                <w:b/>
              </w:rPr>
              <w:t>V</w:t>
            </w:r>
            <w:r w:rsidR="00DB0F3C" w:rsidRPr="006677D9">
              <w:rPr>
                <w:rFonts w:ascii="Times New Roman" w:hAnsi="Times New Roman" w:cs="Times New Roman"/>
                <w:b/>
              </w:rPr>
              <w:t>I</w:t>
            </w:r>
            <w:r w:rsidRPr="006677D9">
              <w:rPr>
                <w:rFonts w:ascii="Times New Roman" w:hAnsi="Times New Roman" w:cs="Times New Roman"/>
                <w:b/>
              </w:rPr>
              <w:t>. ESTÓMAGO Y DUODENO</w:t>
            </w:r>
            <w:r w:rsidR="00A874C9">
              <w:rPr>
                <w:rFonts w:ascii="Times New Roman" w:hAnsi="Times New Roman" w:cs="Times New Roman"/>
                <w:b/>
              </w:rPr>
              <w:t>.</w:t>
            </w:r>
          </w:p>
          <w:p w:rsidR="00A874C9" w:rsidRDefault="00442F27" w:rsidP="00A874C9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/>
              </w:rPr>
            </w:pPr>
            <w:r w:rsidRPr="006677D9">
              <w:rPr>
                <w:rFonts w:ascii="Times New Roman" w:hAnsi="Times New Roman"/>
              </w:rPr>
              <w:t>Anatomía y fisiología</w:t>
            </w:r>
            <w:r w:rsidR="0013228E">
              <w:rPr>
                <w:rFonts w:ascii="Times New Roman" w:hAnsi="Times New Roman"/>
              </w:rPr>
              <w:t>.</w:t>
            </w:r>
          </w:p>
          <w:p w:rsidR="00232462" w:rsidRPr="00A874C9" w:rsidRDefault="00442F27" w:rsidP="00A874C9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hAnsi="Times New Roman"/>
              </w:rPr>
            </w:pPr>
            <w:r w:rsidRPr="00A874C9">
              <w:rPr>
                <w:rFonts w:ascii="Times New Roman" w:hAnsi="Times New Roman"/>
              </w:rPr>
              <w:t xml:space="preserve">Etiopatogenia, fisiopatología, anatomía patológica, indicaciones y técnicas quirúrgicas de los siguientes padecimientos: Enfermedad ácido péptica. Úlcera gástrica y úlcera duodenal. </w:t>
            </w:r>
            <w:proofErr w:type="spellStart"/>
            <w:r w:rsidRPr="00A874C9">
              <w:rPr>
                <w:rFonts w:ascii="Times New Roman" w:hAnsi="Times New Roman"/>
              </w:rPr>
              <w:t>Helicobacterpilory</w:t>
            </w:r>
            <w:proofErr w:type="spellEnd"/>
            <w:r w:rsidRPr="00A874C9">
              <w:rPr>
                <w:rFonts w:ascii="Times New Roman" w:hAnsi="Times New Roman"/>
              </w:rPr>
              <w:t>:</w:t>
            </w:r>
            <w:r w:rsidR="00232462" w:rsidRPr="00A874C9">
              <w:rPr>
                <w:rFonts w:ascii="Times New Roman" w:hAnsi="Times New Roman"/>
              </w:rPr>
              <w:t xml:space="preserve"> </w:t>
            </w:r>
            <w:r w:rsidRPr="00A874C9">
              <w:rPr>
                <w:rFonts w:ascii="Times New Roman" w:hAnsi="Times New Roman"/>
              </w:rPr>
              <w:t xml:space="preserve">Gastritis erosiva. </w:t>
            </w:r>
            <w:proofErr w:type="spellStart"/>
            <w:r w:rsidRPr="00A874C9">
              <w:rPr>
                <w:rFonts w:ascii="Times New Roman" w:hAnsi="Times New Roman"/>
              </w:rPr>
              <w:t>Besoares</w:t>
            </w:r>
            <w:proofErr w:type="spellEnd"/>
            <w:r w:rsidRPr="00A874C9">
              <w:rPr>
                <w:rFonts w:ascii="Times New Roman" w:hAnsi="Times New Roman"/>
              </w:rPr>
              <w:t xml:space="preserve">. </w:t>
            </w:r>
            <w:proofErr w:type="spellStart"/>
            <w:r w:rsidRPr="00A874C9">
              <w:rPr>
                <w:rFonts w:ascii="Times New Roman" w:hAnsi="Times New Roman"/>
              </w:rPr>
              <w:t>Apudomas</w:t>
            </w:r>
            <w:proofErr w:type="spellEnd"/>
            <w:r w:rsidRPr="00A874C9">
              <w:rPr>
                <w:rFonts w:ascii="Times New Roman" w:hAnsi="Times New Roman"/>
              </w:rPr>
              <w:t xml:space="preserve">. Traumatismos. Prevención, diagnóstico y tratamiento de las complicaciones de la cirugía gástrica y </w:t>
            </w:r>
            <w:proofErr w:type="spellStart"/>
            <w:r w:rsidRPr="00A874C9">
              <w:rPr>
                <w:rFonts w:ascii="Times New Roman" w:hAnsi="Times New Roman"/>
              </w:rPr>
              <w:t>duodena</w:t>
            </w:r>
            <w:proofErr w:type="spellEnd"/>
            <w:r w:rsidR="0013228E" w:rsidRPr="00A874C9">
              <w:rPr>
                <w:rFonts w:ascii="Times New Roman" w:hAnsi="Times New Roman"/>
              </w:rPr>
              <w:t>.</w:t>
            </w:r>
          </w:p>
          <w:p w:rsidR="00232462" w:rsidRDefault="00232462" w:rsidP="00232462">
            <w:pPr>
              <w:ind w:right="284"/>
              <w:jc w:val="both"/>
              <w:rPr>
                <w:rFonts w:ascii="Times New Roman" w:eastAsia="Calibri" w:hAnsi="Times New Roman" w:cs="Times New Roman"/>
              </w:rPr>
            </w:pPr>
          </w:p>
          <w:p w:rsidR="004B4386" w:rsidRPr="006677D9" w:rsidRDefault="004B4386" w:rsidP="00232462">
            <w:pPr>
              <w:ind w:right="28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42F27" w:rsidRPr="006677D9" w:rsidTr="00622E68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42F27" w:rsidRPr="000C73AB" w:rsidRDefault="00442F27" w:rsidP="00622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0C73A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442F27" w:rsidRPr="006677D9" w:rsidTr="00622E68">
        <w:trPr>
          <w:trHeight w:val="584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0F5" w:rsidRDefault="004620F5" w:rsidP="004620F5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13228E" w:rsidRPr="006677D9" w:rsidRDefault="0013228E" w:rsidP="0013228E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eastAsia="es-MX"/>
              </w:rPr>
            </w:pPr>
            <w:r>
              <w:rPr>
                <w:rFonts w:ascii="Times New Roman" w:hAnsi="Times New Roman" w:cs="Times New Roman"/>
                <w:b/>
                <w:lang w:eastAsia="es-MX"/>
              </w:rPr>
              <w:t>DECLARATIVO</w:t>
            </w:r>
          </w:p>
          <w:p w:rsidR="0013228E" w:rsidRPr="006677D9" w:rsidRDefault="0013228E" w:rsidP="004620F5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4620F5" w:rsidRPr="006677D9" w:rsidRDefault="004620F5" w:rsidP="004620F5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</w:rPr>
            </w:pPr>
            <w:r w:rsidRPr="006677D9">
              <w:rPr>
                <w:rFonts w:ascii="Times New Roman" w:hAnsi="Times New Roman" w:cs="Times New Roman"/>
                <w:b/>
              </w:rPr>
              <w:t>VII. HEMORRAGIA DEL TUBO DIGESTIVO ALTO</w:t>
            </w:r>
            <w:r w:rsidR="00A874C9">
              <w:rPr>
                <w:rFonts w:ascii="Times New Roman" w:hAnsi="Times New Roman" w:cs="Times New Roman"/>
                <w:b/>
              </w:rPr>
              <w:t>.</w:t>
            </w:r>
          </w:p>
          <w:p w:rsidR="004620F5" w:rsidRPr="006677D9" w:rsidRDefault="004620F5" w:rsidP="004B4386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/>
              </w:rPr>
            </w:pPr>
            <w:r w:rsidRPr="006677D9">
              <w:rPr>
                <w:rFonts w:ascii="Times New Roman" w:hAnsi="Times New Roman"/>
              </w:rPr>
              <w:t>Etiopatogenia. Diagnóstico clínico y manejo; indicaciones quirúrgicas</w:t>
            </w:r>
            <w:r w:rsidR="00A874C9">
              <w:rPr>
                <w:rFonts w:ascii="Times New Roman" w:hAnsi="Times New Roman"/>
              </w:rPr>
              <w:t>.</w:t>
            </w:r>
          </w:p>
          <w:p w:rsidR="004620F5" w:rsidRPr="006677D9" w:rsidRDefault="004620F5" w:rsidP="004B4386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/>
              </w:rPr>
            </w:pPr>
            <w:r w:rsidRPr="006677D9">
              <w:rPr>
                <w:rFonts w:ascii="Times New Roman" w:hAnsi="Times New Roman"/>
              </w:rPr>
              <w:t>Estudios de imagen y endoscopia</w:t>
            </w:r>
            <w:r w:rsidR="00A874C9">
              <w:rPr>
                <w:rFonts w:ascii="Times New Roman" w:hAnsi="Times New Roman"/>
              </w:rPr>
              <w:t>.</w:t>
            </w:r>
          </w:p>
          <w:p w:rsidR="004620F5" w:rsidRPr="004620F5" w:rsidRDefault="004620F5" w:rsidP="004B4386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/>
              </w:rPr>
            </w:pPr>
            <w:r w:rsidRPr="006677D9">
              <w:rPr>
                <w:rFonts w:ascii="Times New Roman" w:hAnsi="Times New Roman"/>
              </w:rPr>
              <w:t>Modalidades terapéuticas: indicaciones, ventajas y limitaciones.</w:t>
            </w:r>
          </w:p>
          <w:p w:rsidR="004620F5" w:rsidRPr="006677D9" w:rsidRDefault="004620F5" w:rsidP="004620F5">
            <w:pPr>
              <w:pStyle w:val="Prrafodelista"/>
              <w:ind w:left="720" w:right="284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AC50A6" w:rsidRPr="006677D9" w:rsidRDefault="00AC50A6" w:rsidP="00AC50A6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</w:rPr>
            </w:pPr>
            <w:r w:rsidRPr="006677D9">
              <w:rPr>
                <w:rFonts w:ascii="Times New Roman" w:hAnsi="Times New Roman" w:cs="Times New Roman"/>
                <w:b/>
              </w:rPr>
              <w:t>VIII. INTESTINO DELGADO</w:t>
            </w:r>
            <w:r w:rsidR="00A874C9">
              <w:rPr>
                <w:rFonts w:ascii="Times New Roman" w:hAnsi="Times New Roman" w:cs="Times New Roman"/>
                <w:b/>
              </w:rPr>
              <w:t>.</w:t>
            </w:r>
          </w:p>
          <w:p w:rsidR="00AC50A6" w:rsidRPr="006677D9" w:rsidRDefault="00AC50A6" w:rsidP="000B53E2">
            <w:pPr>
              <w:numPr>
                <w:ilvl w:val="0"/>
                <w:numId w:val="4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/>
              </w:rPr>
            </w:pPr>
            <w:r w:rsidRPr="006677D9">
              <w:rPr>
                <w:rFonts w:ascii="Times New Roman" w:hAnsi="Times New Roman"/>
              </w:rPr>
              <w:t>Anatomía y fisiología</w:t>
            </w:r>
            <w:r w:rsidR="00A874C9">
              <w:rPr>
                <w:rFonts w:ascii="Times New Roman" w:hAnsi="Times New Roman"/>
              </w:rPr>
              <w:t>.</w:t>
            </w:r>
          </w:p>
          <w:p w:rsidR="00DB0F3C" w:rsidRPr="006677D9" w:rsidRDefault="00AC50A6" w:rsidP="000B53E2">
            <w:pPr>
              <w:numPr>
                <w:ilvl w:val="0"/>
                <w:numId w:val="46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hAnsi="Times New Roman"/>
              </w:rPr>
            </w:pPr>
            <w:r w:rsidRPr="006677D9">
              <w:rPr>
                <w:rFonts w:ascii="Times New Roman" w:hAnsi="Times New Roman"/>
              </w:rPr>
              <w:t xml:space="preserve">Etiopatogenia, fisiopatología, anatomía patológica, diagnóstico, indicaciones y técnicas quirúrgicas de los siguientes padecimientos: Divertículo de Meckel. Enteritis específicas. Oclusiones vasculares. </w:t>
            </w:r>
            <w:proofErr w:type="spellStart"/>
            <w:r w:rsidRPr="006677D9">
              <w:rPr>
                <w:rFonts w:ascii="Times New Roman" w:hAnsi="Times New Roman"/>
              </w:rPr>
              <w:t>Ostomías</w:t>
            </w:r>
            <w:proofErr w:type="spellEnd"/>
            <w:r w:rsidRPr="006677D9">
              <w:rPr>
                <w:rFonts w:ascii="Times New Roman" w:hAnsi="Times New Roman"/>
              </w:rPr>
              <w:t xml:space="preserve">. Indicaciones, técnicas, manejo y cuidados. Uso de asas de intestino delgado para anastomosis. Traumatismos. Fístulas </w:t>
            </w:r>
            <w:proofErr w:type="spellStart"/>
            <w:r w:rsidRPr="006677D9">
              <w:rPr>
                <w:rFonts w:ascii="Times New Roman" w:hAnsi="Times New Roman"/>
              </w:rPr>
              <w:t>enterocutáneas</w:t>
            </w:r>
            <w:proofErr w:type="spellEnd"/>
            <w:r w:rsidRPr="006677D9">
              <w:rPr>
                <w:rFonts w:ascii="Times New Roman" w:hAnsi="Times New Roman"/>
              </w:rPr>
              <w:t>. Tumor carcinoide y síndrome carcinoide. Prevención de adherencias, diagnóstico y tratamiento de las complicaciones de la cirugía de intestino delgado.</w:t>
            </w:r>
          </w:p>
          <w:p w:rsidR="00232462" w:rsidRPr="006677D9" w:rsidRDefault="00232462" w:rsidP="000B53E2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232462" w:rsidRPr="006677D9" w:rsidRDefault="00DB0F3C" w:rsidP="005F122D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</w:rPr>
            </w:pPr>
            <w:r w:rsidRPr="006677D9">
              <w:rPr>
                <w:rFonts w:ascii="Times New Roman" w:hAnsi="Times New Roman" w:cs="Times New Roman"/>
                <w:b/>
              </w:rPr>
              <w:t>IX. COLON</w:t>
            </w:r>
            <w:r w:rsidR="00A874C9">
              <w:rPr>
                <w:rFonts w:ascii="Times New Roman" w:hAnsi="Times New Roman" w:cs="Times New Roman"/>
                <w:b/>
              </w:rPr>
              <w:t>.</w:t>
            </w:r>
          </w:p>
          <w:p w:rsidR="00232462" w:rsidRPr="006677D9" w:rsidRDefault="00232462" w:rsidP="000B53E2">
            <w:pPr>
              <w:numPr>
                <w:ilvl w:val="0"/>
                <w:numId w:val="4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/>
              </w:rPr>
            </w:pPr>
            <w:r w:rsidRPr="006677D9">
              <w:rPr>
                <w:rFonts w:ascii="Times New Roman" w:hAnsi="Times New Roman"/>
              </w:rPr>
              <w:t>Anatomía y fisiología</w:t>
            </w:r>
          </w:p>
          <w:p w:rsidR="00442F27" w:rsidRPr="004B4386" w:rsidRDefault="00232462" w:rsidP="000B53E2">
            <w:pPr>
              <w:numPr>
                <w:ilvl w:val="0"/>
                <w:numId w:val="47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eastAsia="Times New Roman" w:hAnsi="Times New Roman"/>
              </w:rPr>
            </w:pPr>
            <w:r w:rsidRPr="006677D9">
              <w:rPr>
                <w:rFonts w:ascii="Times New Roman" w:hAnsi="Times New Roman"/>
              </w:rPr>
              <w:t xml:space="preserve">Etiopatogenia, fisiopatología, anatomía patológica, diagnóstico, indicaciones y técnicas quirúrgicas de los siguientes padecimientos: Apendicitis aguda. Amibiasis. Enfermedad </w:t>
            </w:r>
            <w:proofErr w:type="spellStart"/>
            <w:r w:rsidRPr="006677D9">
              <w:rPr>
                <w:rFonts w:ascii="Times New Roman" w:hAnsi="Times New Roman"/>
              </w:rPr>
              <w:t>diverticular</w:t>
            </w:r>
            <w:proofErr w:type="spellEnd"/>
            <w:r w:rsidRPr="006677D9">
              <w:rPr>
                <w:rFonts w:ascii="Times New Roman" w:hAnsi="Times New Roman"/>
              </w:rPr>
              <w:t xml:space="preserve">. Colitis inespecíficas. </w:t>
            </w:r>
            <w:proofErr w:type="spellStart"/>
            <w:r w:rsidRPr="006677D9">
              <w:rPr>
                <w:rFonts w:ascii="Times New Roman" w:hAnsi="Times New Roman"/>
              </w:rPr>
              <w:t>Vólvulus</w:t>
            </w:r>
            <w:proofErr w:type="spellEnd"/>
            <w:r w:rsidRPr="006677D9">
              <w:rPr>
                <w:rFonts w:ascii="Times New Roman" w:hAnsi="Times New Roman"/>
              </w:rPr>
              <w:t>. Megacolon. Traumatismo</w:t>
            </w:r>
            <w:r w:rsidR="00DB0F3C" w:rsidRPr="006677D9">
              <w:rPr>
                <w:rFonts w:ascii="Times New Roman" w:hAnsi="Times New Roman"/>
              </w:rPr>
              <w:t>s</w:t>
            </w:r>
            <w:r w:rsidR="005F122D" w:rsidRPr="006677D9">
              <w:rPr>
                <w:rFonts w:ascii="Times New Roman" w:hAnsi="Times New Roman"/>
              </w:rPr>
              <w:t xml:space="preserve"> </w:t>
            </w:r>
            <w:proofErr w:type="spellStart"/>
            <w:r w:rsidR="005F122D" w:rsidRPr="006677D9">
              <w:rPr>
                <w:rFonts w:ascii="Times New Roman" w:hAnsi="Times New Roman"/>
              </w:rPr>
              <w:t>Ostomías</w:t>
            </w:r>
            <w:proofErr w:type="spellEnd"/>
            <w:r w:rsidR="005F122D" w:rsidRPr="006677D9">
              <w:rPr>
                <w:rFonts w:ascii="Times New Roman" w:hAnsi="Times New Roman"/>
              </w:rPr>
              <w:t>; indicaciones, técnicas, manejo y cuidados. Prevención, diagnóstico y tratamiento de las complicaciones de la cirugía de colon.</w:t>
            </w:r>
          </w:p>
          <w:p w:rsidR="005F122D" w:rsidRPr="006677D9" w:rsidRDefault="005F122D" w:rsidP="005F122D">
            <w:pPr>
              <w:pStyle w:val="Prrafodelista"/>
              <w:ind w:left="720" w:right="284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5F122D" w:rsidRPr="006677D9" w:rsidRDefault="005F122D" w:rsidP="005F122D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677D9">
              <w:rPr>
                <w:rFonts w:ascii="Times New Roman" w:eastAsia="Calibri" w:hAnsi="Times New Roman" w:cs="Times New Roman"/>
                <w:b/>
              </w:rPr>
              <w:t xml:space="preserve">X. </w:t>
            </w:r>
            <w:r w:rsidRPr="006677D9">
              <w:rPr>
                <w:rFonts w:ascii="Times New Roman" w:eastAsia="Times New Roman" w:hAnsi="Times New Roman" w:cs="Times New Roman"/>
                <w:b/>
                <w:lang w:val="es-ES" w:eastAsia="es-ES"/>
              </w:rPr>
              <w:t>RECTO Y ANO</w:t>
            </w:r>
            <w:r w:rsidR="00A874C9">
              <w:rPr>
                <w:rFonts w:ascii="Times New Roman" w:eastAsia="Times New Roman" w:hAnsi="Times New Roman" w:cs="Times New Roman"/>
                <w:b/>
                <w:lang w:val="es-ES" w:eastAsia="es-ES"/>
              </w:rPr>
              <w:t>.</w:t>
            </w:r>
            <w:r w:rsidRPr="006677D9">
              <w:rPr>
                <w:rFonts w:ascii="Times New Roman" w:eastAsia="Times New Roman" w:hAnsi="Times New Roman" w:cs="Times New Roman"/>
                <w:b/>
                <w:lang w:val="es-ES" w:eastAsia="es-ES"/>
              </w:rPr>
              <w:t xml:space="preserve"> </w:t>
            </w:r>
          </w:p>
          <w:p w:rsidR="005F122D" w:rsidRPr="000B53E2" w:rsidRDefault="005F122D" w:rsidP="000B53E2">
            <w:pPr>
              <w:numPr>
                <w:ilvl w:val="0"/>
                <w:numId w:val="4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B53E2">
              <w:rPr>
                <w:rFonts w:ascii="Times New Roman" w:hAnsi="Times New Roman" w:cs="Times New Roman"/>
                <w:lang w:eastAsia="es-MX"/>
              </w:rPr>
              <w:t>Anatomía y fisiología</w:t>
            </w:r>
          </w:p>
          <w:p w:rsidR="005F122D" w:rsidRPr="000B53E2" w:rsidRDefault="005F122D" w:rsidP="000B53E2">
            <w:pPr>
              <w:numPr>
                <w:ilvl w:val="0"/>
                <w:numId w:val="48"/>
              </w:numPr>
              <w:tabs>
                <w:tab w:val="left" w:pos="646"/>
              </w:tabs>
              <w:spacing w:after="0" w:line="240" w:lineRule="auto"/>
              <w:ind w:left="634" w:hanging="283"/>
              <w:rPr>
                <w:rFonts w:ascii="Times New Roman" w:hAnsi="Times New Roman" w:cs="Times New Roman"/>
                <w:lang w:eastAsia="es-MX"/>
              </w:rPr>
            </w:pPr>
            <w:r w:rsidRPr="000B53E2">
              <w:rPr>
                <w:rFonts w:ascii="Times New Roman" w:hAnsi="Times New Roman" w:cs="Times New Roman"/>
                <w:lang w:eastAsia="es-MX"/>
              </w:rPr>
              <w:t xml:space="preserve">Etiopatogenia, fisiopatología, anatomía patológica, diagnóstico, indicaciones y técnicas quirúrgicas en los padecimientos siguientes: Hemorroides. Fístulas y fisuras. Abscesos. Prolapso. Quiste </w:t>
            </w:r>
            <w:proofErr w:type="spellStart"/>
            <w:r w:rsidRPr="000B53E2">
              <w:rPr>
                <w:rFonts w:ascii="Times New Roman" w:hAnsi="Times New Roman" w:cs="Times New Roman"/>
                <w:lang w:eastAsia="es-MX"/>
              </w:rPr>
              <w:t>pilonidal</w:t>
            </w:r>
            <w:proofErr w:type="spellEnd"/>
            <w:r w:rsidRPr="000B53E2">
              <w:rPr>
                <w:rFonts w:ascii="Times New Roman" w:hAnsi="Times New Roman" w:cs="Times New Roman"/>
                <w:lang w:eastAsia="es-MX"/>
              </w:rPr>
              <w:t xml:space="preserve">. Tumores. Traumatismos. Prevención, diagnóstico y tratamiento de las complicaciones de la cirugía </w:t>
            </w:r>
            <w:proofErr w:type="spellStart"/>
            <w:r w:rsidRPr="000B53E2">
              <w:rPr>
                <w:rFonts w:ascii="Times New Roman" w:hAnsi="Times New Roman" w:cs="Times New Roman"/>
                <w:lang w:eastAsia="es-MX"/>
              </w:rPr>
              <w:t>anorrectal</w:t>
            </w:r>
            <w:proofErr w:type="spellEnd"/>
            <w:r w:rsidRPr="000B53E2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4701A0" w:rsidRPr="00E72C4D" w:rsidRDefault="004701A0" w:rsidP="004701A0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16"/>
                <w:szCs w:val="16"/>
                <w:lang w:val="es-ES"/>
              </w:rPr>
            </w:pPr>
          </w:p>
          <w:p w:rsidR="004701A0" w:rsidRDefault="004B4386" w:rsidP="004701A0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val="es-ES"/>
              </w:rPr>
            </w:pPr>
            <w:r>
              <w:rPr>
                <w:rFonts w:ascii="Times New Roman" w:hAnsi="Times New Roman" w:cs="Times New Roman"/>
                <w:b/>
                <w:lang w:val="es-ES"/>
              </w:rPr>
              <w:t>PROCEDIMENTAL</w:t>
            </w:r>
          </w:p>
          <w:p w:rsidR="004B4386" w:rsidRPr="00E72C4D" w:rsidRDefault="004B4386" w:rsidP="004701A0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es-ES"/>
              </w:rPr>
            </w:pPr>
          </w:p>
          <w:p w:rsidR="004701A0" w:rsidRPr="004B4386" w:rsidRDefault="004701A0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Elaboración de la historia clínica del paciente a partir de diversos factores físicos y biológicos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4701A0" w:rsidRPr="004B4386" w:rsidRDefault="004701A0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Aplicación del juicio crítico en la revisión de casos clínicos.</w:t>
            </w:r>
          </w:p>
          <w:p w:rsidR="004701A0" w:rsidRPr="004B4386" w:rsidRDefault="004701A0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Dominio de procedimientos para identificar los síntomas o signos de</w:t>
            </w:r>
            <w:r w:rsidR="00081F35" w:rsidRPr="004B4386">
              <w:rPr>
                <w:rFonts w:ascii="Times New Roman" w:hAnsi="Times New Roman" w:cs="Times New Roman"/>
              </w:rPr>
              <w:t>l</w:t>
            </w:r>
            <w:r w:rsidRPr="004B4386">
              <w:rPr>
                <w:rFonts w:ascii="Times New Roman" w:hAnsi="Times New Roman" w:cs="Times New Roman"/>
              </w:rPr>
              <w:t xml:space="preserve"> estado de salud o enfermedad</w:t>
            </w:r>
            <w:r w:rsidR="006A4324">
              <w:rPr>
                <w:rFonts w:ascii="Times New Roman" w:hAnsi="Times New Roman" w:cs="Times New Roman"/>
              </w:rPr>
              <w:t>.</w:t>
            </w:r>
            <w:r w:rsidRPr="004B4386">
              <w:rPr>
                <w:rFonts w:ascii="Times New Roman" w:hAnsi="Times New Roman" w:cs="Times New Roman"/>
              </w:rPr>
              <w:t xml:space="preserve"> </w:t>
            </w:r>
          </w:p>
          <w:p w:rsidR="004701A0" w:rsidRPr="004B4386" w:rsidRDefault="004701A0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Valoración clínica del paciente a través de la exploración física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4701A0" w:rsidRPr="004B4386" w:rsidRDefault="004701A0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Revisión de las órdenes de los estudios de laboratorio y gabinete, de acuerdo al posible padecimiento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4701A0" w:rsidRPr="004B4386" w:rsidRDefault="004701A0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Interpretación de estudios básicos de laboratorio y gabinete para establecer los alcances del diagnóstico en la salud del paciente.</w:t>
            </w:r>
          </w:p>
          <w:p w:rsidR="004701A0" w:rsidRPr="004B4386" w:rsidRDefault="004701A0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Identificación de la naturaleza de las patologías que requieren cirugía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4701A0" w:rsidRPr="004B4386" w:rsidRDefault="004701A0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Identificación de casos para interconsultas.</w:t>
            </w:r>
          </w:p>
          <w:p w:rsidR="004701A0" w:rsidRPr="004B4386" w:rsidRDefault="004701A0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Colaboración en la determinación del plan de atención terapéutico quirúrgico, con apego a las normas oficiales vigentes.</w:t>
            </w:r>
          </w:p>
          <w:p w:rsidR="004701A0" w:rsidRPr="004B4386" w:rsidRDefault="004701A0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Manejo de equipo especializado de acuerdo al procedimiento quirúrgico establecido.</w:t>
            </w:r>
          </w:p>
          <w:p w:rsidR="004701A0" w:rsidRPr="004B4386" w:rsidRDefault="004701A0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Implementación de procesos de rehabilitación apropiados, cuando sean requeridos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4701A0" w:rsidRPr="004B4386" w:rsidRDefault="004701A0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Colaboración en el desarrollo de la consulta externa.</w:t>
            </w:r>
          </w:p>
          <w:p w:rsidR="004701A0" w:rsidRPr="004B4386" w:rsidRDefault="004701A0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Acompañamiento en el paso de visita a pacientes hospitalizados.</w:t>
            </w:r>
          </w:p>
          <w:p w:rsidR="005F122D" w:rsidRPr="00A874C9" w:rsidRDefault="00AC50A6" w:rsidP="00A874C9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Aportaciones para el tratamiento al paciente quirúrgico</w:t>
            </w:r>
            <w:r w:rsidR="00A874C9">
              <w:rPr>
                <w:rFonts w:ascii="Times New Roman" w:hAnsi="Times New Roman" w:cs="Times New Roman"/>
              </w:rPr>
              <w:t>.</w:t>
            </w:r>
          </w:p>
        </w:tc>
      </w:tr>
      <w:tr w:rsidR="00AC50A6" w:rsidRPr="006677D9" w:rsidTr="008A61EF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C50A6" w:rsidRPr="000C73AB" w:rsidRDefault="00AC50A6" w:rsidP="008A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0C73AB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AC50A6" w:rsidRPr="006677D9" w:rsidTr="00622E68">
        <w:trPr>
          <w:trHeight w:val="584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F5" w:rsidRPr="004620F5" w:rsidRDefault="004620F5" w:rsidP="004620F5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val="es-ES"/>
              </w:rPr>
            </w:pPr>
          </w:p>
          <w:p w:rsidR="004620F5" w:rsidRDefault="006A4324" w:rsidP="004620F5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val="es-ES"/>
              </w:rPr>
            </w:pPr>
            <w:r>
              <w:rPr>
                <w:rFonts w:ascii="Times New Roman" w:hAnsi="Times New Roman" w:cs="Times New Roman"/>
                <w:b/>
                <w:lang w:val="es-ES"/>
              </w:rPr>
              <w:t>PROCEDIMENTAL</w:t>
            </w:r>
          </w:p>
          <w:p w:rsidR="006A4324" w:rsidRDefault="006A4324" w:rsidP="006A432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A874C9" w:rsidRPr="004B4386" w:rsidRDefault="00A874C9" w:rsidP="00A874C9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Participación en el desarrollo de sesiones diagnósticas, clínicas, bibliográficas y otros.</w:t>
            </w:r>
          </w:p>
          <w:p w:rsidR="00A874C9" w:rsidRDefault="00A874C9" w:rsidP="00A874C9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874C9">
              <w:rPr>
                <w:rFonts w:ascii="Times New Roman" w:hAnsi="Times New Roman" w:cs="Times New Roman"/>
              </w:rPr>
              <w:t>Presentación</w:t>
            </w:r>
            <w:r w:rsidRPr="006677D9">
              <w:rPr>
                <w:rFonts w:ascii="Times New Roman" w:hAnsi="Times New Roman"/>
                <w:lang w:eastAsia="es-MX"/>
              </w:rPr>
              <w:t xml:space="preserve"> de temas de manera individual y/o en equipo.</w:t>
            </w:r>
          </w:p>
          <w:p w:rsidR="004620F5" w:rsidRPr="004B4386" w:rsidRDefault="004620F5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Colaboración y realización de actos quirúrgicos de acuerdo a su nivel de estudios.</w:t>
            </w:r>
          </w:p>
          <w:p w:rsidR="004620F5" w:rsidRPr="004B4386" w:rsidRDefault="004620F5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Discusión de casos quirúrgicos (análisis clínico, decisión quirúrgica, resultados, complicaciones)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4620F5" w:rsidRPr="004B4386" w:rsidRDefault="004620F5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Identificación del proceso evolutivo de la cirugía general como la especialidad quirúrgica base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Aportaciones de la especialidad al resto de las áreas médico – quirúrgicas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Identificación de los elementos fisiopatológicos, diagnóstico y tratamiento de padecimientos quirúrgicos y sus complicaciones.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Cuidado del paciente postquirúrgico en la sala de recuperación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AC50A6" w:rsidRPr="004B4386" w:rsidRDefault="00AC50A6" w:rsidP="004B4386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  <w:p w:rsidR="00AC50A6" w:rsidRDefault="006A4324" w:rsidP="00AC50A6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ACTITUDINAL</w:t>
            </w:r>
          </w:p>
          <w:p w:rsidR="006A4324" w:rsidRPr="006677D9" w:rsidRDefault="006A4324" w:rsidP="00AC50A6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Establecimiento de una relación médico, paciente y familia, responsable y ética desde el primer contacto y durante el proceso de evaluación, el tratamiento y su seguimiento, en un marco humanista de derechos humanos y de inclusión de género y social.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Tolerancia y respeto a las opiniones de los demás con relación a su participación en los equipos de salud multidisciplinarios.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Cuidado riguroso en el manejo de desechos y material biológico.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Trato fraterno al paciente y familia con actitud de servicio y cumplimiento de estándares de calidad establecidos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Respeto a todos los sujetos en su diversidad conductual para afrontar los dilemas que plantea la práctica médica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Confidencialidad en los procesos de valoración clínica y quirúrgica y manejo de la información de los pacientes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Honestidad en la resolución de casos y elementos que los conforman, así como en su actuar cotidiano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Consideración de diversas posturas multiculturales para la prevención de riesgos y promoción de la salud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Desarrollo de un liderazgo compartido en las decisiones para la atención al paciente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AC50A6" w:rsidRPr="006A4324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/>
                <w:lang w:eastAsia="es-MX"/>
              </w:rPr>
            </w:pPr>
            <w:r w:rsidRPr="004B4386">
              <w:rPr>
                <w:rFonts w:ascii="Times New Roman" w:hAnsi="Times New Roman" w:cs="Times New Roman"/>
              </w:rPr>
              <w:t>Disposición para aprender de manera continua, tanto con los equipos de trabajo médico a través del esquema: diagnóstico, intervención y recuperación del paciente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6A4324" w:rsidRPr="006677D9" w:rsidRDefault="006A4324" w:rsidP="006A4324">
            <w:pPr>
              <w:spacing w:after="0" w:line="240" w:lineRule="auto"/>
              <w:ind w:left="87"/>
              <w:contextualSpacing/>
              <w:rPr>
                <w:rFonts w:ascii="Times New Roman" w:hAnsi="Times New Roman"/>
                <w:lang w:eastAsia="es-MX"/>
              </w:rPr>
            </w:pPr>
          </w:p>
        </w:tc>
      </w:tr>
    </w:tbl>
    <w:p w:rsidR="00B019BD" w:rsidRPr="006677D9" w:rsidRDefault="00B019BD" w:rsidP="00535E5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6677D9" w:rsidTr="00F43223">
        <w:trPr>
          <w:trHeight w:val="402"/>
          <w:tblHeader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0C73AB" w:rsidRDefault="00535E5C" w:rsidP="00535E5C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</w:rPr>
            </w:pPr>
            <w:r w:rsidRPr="000C73AB">
              <w:rPr>
                <w:rFonts w:ascii="Times New Roman" w:eastAsia="Calibri" w:hAnsi="Times New Roman" w:cs="Times New Roman"/>
                <w:caps/>
                <w:sz w:val="24"/>
              </w:rPr>
              <w:t xml:space="preserve">ACTIVIDADES DE APRENDIZAJE </w:t>
            </w:r>
          </w:p>
          <w:p w:rsidR="00535E5C" w:rsidRPr="006677D9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0C73AB">
              <w:rPr>
                <w:rFonts w:ascii="Times New Roman" w:eastAsia="Calibri" w:hAnsi="Times New Roman" w:cs="Times New Roman"/>
                <w:caps/>
                <w:sz w:val="24"/>
              </w:rPr>
              <w:t>BAJO CONDUCCIÓN DE UN ACADÉMICO</w:t>
            </w:r>
          </w:p>
        </w:tc>
      </w:tr>
      <w:tr w:rsidR="00535E5C" w:rsidRPr="006677D9" w:rsidTr="00F43223">
        <w:trPr>
          <w:trHeight w:val="212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324" w:rsidRDefault="006A4324" w:rsidP="006A4324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Dominio de la técnica de interrogación y exploración</w:t>
            </w:r>
            <w:r w:rsidR="006A4324">
              <w:rPr>
                <w:rFonts w:ascii="Times New Roman" w:hAnsi="Times New Roman" w:cs="Times New Roman"/>
              </w:rPr>
              <w:t>.</w:t>
            </w:r>
            <w:r w:rsidRPr="004B4386">
              <w:rPr>
                <w:rFonts w:ascii="Times New Roman" w:hAnsi="Times New Roman" w:cs="Times New Roman"/>
              </w:rPr>
              <w:t xml:space="preserve"> 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Interpretación de los estudios de laboratorio y gabinete.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Identificación de posibles complicaciones tanto de la evolución natural del padecimiento como de la decisión terapéutica elegida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Aplicación de la práctica médica basada en la evidencia y el estudio de caso</w:t>
            </w:r>
            <w:r w:rsidR="006A4324">
              <w:rPr>
                <w:rFonts w:ascii="Times New Roman" w:hAnsi="Times New Roman" w:cs="Times New Roman"/>
              </w:rPr>
              <w:t>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Colaboración y preparación del paciente para cirugía.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Supervisión en la preparación de la instrumentación</w:t>
            </w:r>
            <w:r w:rsidR="006A4324">
              <w:rPr>
                <w:rFonts w:ascii="Times New Roman" w:hAnsi="Times New Roman" w:cs="Times New Roman"/>
              </w:rPr>
              <w:t>.</w:t>
            </w:r>
            <w:r w:rsidRPr="004B4386">
              <w:rPr>
                <w:rFonts w:ascii="Times New Roman" w:hAnsi="Times New Roman" w:cs="Times New Roman"/>
              </w:rPr>
              <w:t xml:space="preserve"> 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Colaboración en el desarrollo de la consulta de urgencia.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Acompañamiento en el paso de visita.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Desarrollo de sesiones diagnósticas y quirúrgicas.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Presentación de temas de manera individual y/o en equipo.</w:t>
            </w:r>
          </w:p>
          <w:p w:rsidR="00285D9D" w:rsidRDefault="00285D9D" w:rsidP="00285D9D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  <w:p w:rsidR="00285D9D" w:rsidRDefault="00285D9D" w:rsidP="00285D9D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Discusión de casos quirúrgicos (análisis clínico, decisión quirúrgica, resultados, complicaciones).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Colaboración y participación en actos quirúrgicos con apoyo tutorial</w:t>
            </w:r>
            <w:r w:rsidR="00F43223">
              <w:rPr>
                <w:rFonts w:ascii="Times New Roman" w:hAnsi="Times New Roman" w:cs="Times New Roman"/>
              </w:rPr>
              <w:t>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Reconocimiento en casos de los principios metabólicos del soporte nutricional del paciente quirúrgico.</w:t>
            </w:r>
          </w:p>
          <w:p w:rsidR="00AC50A6" w:rsidRPr="004B4386" w:rsidRDefault="00032B9C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Reconocimiento del p</w:t>
            </w:r>
            <w:r w:rsidR="00AC50A6" w:rsidRPr="004B4386">
              <w:rPr>
                <w:rFonts w:ascii="Times New Roman" w:hAnsi="Times New Roman" w:cs="Times New Roman"/>
              </w:rPr>
              <w:t>roceso de cicatrización</w:t>
            </w:r>
            <w:r w:rsidR="007724FA" w:rsidRPr="004B4386">
              <w:rPr>
                <w:rFonts w:ascii="Times New Roman" w:hAnsi="Times New Roman" w:cs="Times New Roman"/>
              </w:rPr>
              <w:t xml:space="preserve"> segú</w:t>
            </w:r>
            <w:r w:rsidRPr="004B4386">
              <w:rPr>
                <w:rFonts w:ascii="Times New Roman" w:hAnsi="Times New Roman" w:cs="Times New Roman"/>
              </w:rPr>
              <w:t>n su mejoría.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Proceso infeccioso en el paciente quirúrgico, su prevención y las bases del tratamiento.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Manejo del paciente sometido a trauma y quemaduras.</w:t>
            </w:r>
          </w:p>
          <w:p w:rsidR="00AC50A6" w:rsidRPr="00285D9D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/>
              </w:rPr>
            </w:pPr>
            <w:r w:rsidRPr="004B4386">
              <w:rPr>
                <w:rFonts w:ascii="Times New Roman" w:hAnsi="Times New Roman" w:cs="Times New Roman"/>
              </w:rPr>
              <w:t>Manejo del dolor en el paciente quirúrgico</w:t>
            </w:r>
            <w:r w:rsidR="00F43223">
              <w:rPr>
                <w:rFonts w:ascii="Times New Roman" w:hAnsi="Times New Roman" w:cs="Times New Roman"/>
              </w:rPr>
              <w:t>.</w:t>
            </w:r>
          </w:p>
          <w:p w:rsidR="00285D9D" w:rsidRDefault="00285D9D" w:rsidP="00285D9D">
            <w:pPr>
              <w:spacing w:after="0" w:line="240" w:lineRule="auto"/>
              <w:ind w:left="87"/>
              <w:contextualSpacing/>
              <w:rPr>
                <w:rFonts w:ascii="Times New Roman" w:hAnsi="Times New Roman" w:cs="Times New Roman"/>
              </w:rPr>
            </w:pPr>
          </w:p>
          <w:p w:rsidR="00285D9D" w:rsidRPr="006677D9" w:rsidRDefault="00285D9D" w:rsidP="00285D9D">
            <w:pPr>
              <w:spacing w:after="0" w:line="240" w:lineRule="auto"/>
              <w:ind w:left="87"/>
              <w:contextualSpacing/>
              <w:rPr>
                <w:rFonts w:ascii="Times New Roman" w:hAnsi="Times New Roman"/>
              </w:rPr>
            </w:pPr>
          </w:p>
        </w:tc>
      </w:tr>
    </w:tbl>
    <w:p w:rsidR="00F43223" w:rsidRDefault="00F43223" w:rsidP="00F43223">
      <w:pPr>
        <w:spacing w:after="0" w:line="240" w:lineRule="auto"/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823C7F" w:rsidRPr="006677D9" w:rsidTr="001930DF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0C73AB" w:rsidRDefault="00823C7F" w:rsidP="00823C7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</w:rPr>
            </w:pPr>
            <w:r w:rsidRPr="000C73AB">
              <w:rPr>
                <w:rFonts w:ascii="Times New Roman" w:eastAsia="Calibri" w:hAnsi="Times New Roman" w:cs="Times New Roman"/>
                <w:caps/>
                <w:sz w:val="24"/>
              </w:rPr>
              <w:t xml:space="preserve">ACTIVIDADES DE APRENDIZAJE </w:t>
            </w:r>
          </w:p>
          <w:p w:rsidR="00823C7F" w:rsidRPr="006677D9" w:rsidRDefault="00823C7F" w:rsidP="0082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0C73AB">
              <w:rPr>
                <w:rFonts w:ascii="Times New Roman" w:eastAsia="Calibri" w:hAnsi="Times New Roman" w:cs="Times New Roman"/>
                <w:caps/>
                <w:sz w:val="24"/>
              </w:rPr>
              <w:t>INDEPENDIENTES</w:t>
            </w:r>
          </w:p>
        </w:tc>
      </w:tr>
      <w:tr w:rsidR="00823C7F" w:rsidRPr="006677D9" w:rsidTr="00815788">
        <w:trPr>
          <w:trHeight w:val="226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0A6" w:rsidRPr="006677D9" w:rsidRDefault="00AC50A6" w:rsidP="00AC50A6">
            <w:pPr>
              <w:pStyle w:val="Textoindependiente"/>
              <w:ind w:left="201" w:right="170"/>
              <w:rPr>
                <w:rFonts w:ascii="Times New Roman" w:hAnsi="Times New Roman"/>
              </w:rPr>
            </w:pP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Investigaciones en fuentes de consulta especializada, impresa y/o electrónica, para la presentación de casos y/o temas.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Análisis de casos y bibliografía como apoyo al aprendizaje.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Elaboración de presentaciones para las sesiones grupales.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>Participación en los foros de consulta y discusión sobre temas de la especialidad.</w:t>
            </w:r>
          </w:p>
          <w:p w:rsidR="00AC50A6" w:rsidRPr="004B4386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4386">
              <w:rPr>
                <w:rFonts w:ascii="Times New Roman" w:hAnsi="Times New Roman" w:cs="Times New Roman"/>
              </w:rPr>
              <w:t xml:space="preserve">Elaboración de planes de atención e historias clínicas de los pacientes. </w:t>
            </w:r>
          </w:p>
          <w:p w:rsidR="00AC50A6" w:rsidRPr="006677D9" w:rsidRDefault="00AC50A6" w:rsidP="004B4386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/>
              </w:rPr>
            </w:pPr>
            <w:r w:rsidRPr="004B4386">
              <w:rPr>
                <w:rFonts w:ascii="Times New Roman" w:hAnsi="Times New Roman" w:cs="Times New Roman"/>
              </w:rPr>
              <w:t>Asistencia a seminarios sobre la temática del curso.</w:t>
            </w:r>
          </w:p>
          <w:p w:rsidR="00823C7F" w:rsidRDefault="00823C7F" w:rsidP="000450FF">
            <w:pPr>
              <w:pStyle w:val="Textoindependiente"/>
              <w:tabs>
                <w:tab w:val="left" w:pos="583"/>
              </w:tabs>
              <w:ind w:right="170"/>
              <w:rPr>
                <w:rFonts w:ascii="Times New Roman" w:eastAsia="Calibri" w:hAnsi="Times New Roman"/>
                <w:lang w:val="es-ES"/>
              </w:rPr>
            </w:pPr>
          </w:p>
          <w:p w:rsidR="00285D9D" w:rsidRPr="006677D9" w:rsidRDefault="00285D9D" w:rsidP="000450FF">
            <w:pPr>
              <w:pStyle w:val="Textoindependiente"/>
              <w:tabs>
                <w:tab w:val="left" w:pos="583"/>
              </w:tabs>
              <w:ind w:right="170"/>
              <w:rPr>
                <w:rFonts w:ascii="Times New Roman" w:eastAsia="Calibri" w:hAnsi="Times New Roman"/>
                <w:lang w:val="es-ES"/>
              </w:rPr>
            </w:pPr>
          </w:p>
        </w:tc>
      </w:tr>
    </w:tbl>
    <w:p w:rsidR="00823C7F" w:rsidRDefault="00823C7F" w:rsidP="00823C7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DB2859" w:rsidRPr="00536140" w:rsidTr="006C77DF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B2859" w:rsidRPr="00536140" w:rsidRDefault="00DB2859" w:rsidP="006C7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1B07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RECURSOS Y MEDIOS</w:t>
            </w:r>
          </w:p>
        </w:tc>
      </w:tr>
      <w:tr w:rsidR="00DB2859" w:rsidRPr="00536140" w:rsidTr="006C77DF">
        <w:trPr>
          <w:trHeight w:val="74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859" w:rsidRPr="00536140" w:rsidRDefault="00DB2859" w:rsidP="006C77DF">
            <w:pPr>
              <w:spacing w:after="0" w:line="240" w:lineRule="auto"/>
              <w:ind w:left="229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DB2859" w:rsidRPr="00CA1E86" w:rsidRDefault="00DB2859" w:rsidP="00DB2859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  <w:r w:rsidRPr="00CA1E86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Infraestructura y equipo propio de cada sede y especialidad.</w:t>
            </w:r>
          </w:p>
          <w:p w:rsidR="00DB2859" w:rsidRDefault="00DB2859" w:rsidP="006C77DF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285D9D" w:rsidRPr="00CA1E86" w:rsidRDefault="00285D9D" w:rsidP="006C77DF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</w:tc>
      </w:tr>
    </w:tbl>
    <w:p w:rsidR="00DB2859" w:rsidRPr="006677D9" w:rsidRDefault="00DB2859" w:rsidP="00823C7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823C7F" w:rsidRPr="006677D9" w:rsidTr="001930DF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6677D9" w:rsidRDefault="00823C7F" w:rsidP="00193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0C73AB">
              <w:rPr>
                <w:rFonts w:ascii="Times New Roman" w:eastAsia="Calibri" w:hAnsi="Times New Roman" w:cs="Times New Roman"/>
                <w:caps/>
                <w:sz w:val="24"/>
              </w:rPr>
              <w:t>CRITERIOS DE EVALUACIÓN</w:t>
            </w:r>
          </w:p>
        </w:tc>
      </w:tr>
      <w:tr w:rsidR="00AC50A6" w:rsidRPr="006677D9" w:rsidTr="00A874C9">
        <w:trPr>
          <w:trHeight w:val="1622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4C9" w:rsidRDefault="00A874C9" w:rsidP="00A874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AC50A6" w:rsidRPr="006677D9" w:rsidRDefault="00AC50A6" w:rsidP="00A874C9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77D9">
              <w:rPr>
                <w:rFonts w:ascii="Times New Roman" w:hAnsi="Times New Roman" w:cs="Times New Roman"/>
              </w:rPr>
              <w:t>Exposición de temas y casos clínicos</w:t>
            </w:r>
            <w:r w:rsidR="00A874C9">
              <w:rPr>
                <w:rFonts w:ascii="Times New Roman" w:hAnsi="Times New Roman" w:cs="Times New Roman"/>
              </w:rPr>
              <w:t>.</w:t>
            </w:r>
            <w:r w:rsidRPr="006677D9">
              <w:rPr>
                <w:rFonts w:ascii="Times New Roman" w:hAnsi="Times New Roman" w:cs="Times New Roman"/>
              </w:rPr>
              <w:t xml:space="preserve"> </w:t>
            </w:r>
          </w:p>
          <w:p w:rsidR="00AC50A6" w:rsidRPr="006677D9" w:rsidRDefault="00AC50A6" w:rsidP="00A874C9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77D9">
              <w:rPr>
                <w:rFonts w:ascii="Times New Roman" w:hAnsi="Times New Roman" w:cs="Times New Roman"/>
              </w:rPr>
              <w:t>Eval</w:t>
            </w:r>
            <w:r w:rsidR="00A874C9">
              <w:rPr>
                <w:rFonts w:ascii="Times New Roman" w:hAnsi="Times New Roman" w:cs="Times New Roman"/>
              </w:rPr>
              <w:t>uación de competencias clínicas.</w:t>
            </w:r>
          </w:p>
          <w:p w:rsidR="00AC50A6" w:rsidRPr="006677D9" w:rsidRDefault="00AC50A6" w:rsidP="00A874C9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77D9">
              <w:rPr>
                <w:rFonts w:ascii="Times New Roman" w:hAnsi="Times New Roman" w:cs="Times New Roman"/>
              </w:rPr>
              <w:t>Evaluación de competencias quirúrgicas</w:t>
            </w:r>
            <w:r w:rsidR="00A874C9">
              <w:rPr>
                <w:rFonts w:ascii="Times New Roman" w:hAnsi="Times New Roman" w:cs="Times New Roman"/>
              </w:rPr>
              <w:t>.</w:t>
            </w:r>
          </w:p>
          <w:p w:rsidR="00AC50A6" w:rsidRPr="006677D9" w:rsidRDefault="00AC50A6" w:rsidP="00A874C9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77D9">
              <w:rPr>
                <w:rFonts w:ascii="Times New Roman" w:hAnsi="Times New Roman" w:cs="Times New Roman"/>
              </w:rPr>
              <w:t>Evaluación de competencias actitudinales</w:t>
            </w:r>
            <w:r w:rsidR="00A874C9">
              <w:rPr>
                <w:rFonts w:ascii="Times New Roman" w:hAnsi="Times New Roman" w:cs="Times New Roman"/>
              </w:rPr>
              <w:t>.</w:t>
            </w:r>
          </w:p>
          <w:p w:rsidR="00AC50A6" w:rsidRPr="006677D9" w:rsidRDefault="00AC50A6" w:rsidP="00A874C9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77D9">
              <w:rPr>
                <w:rFonts w:ascii="Times New Roman" w:hAnsi="Times New Roman" w:cs="Times New Roman"/>
              </w:rPr>
              <w:t>Examen escrito</w:t>
            </w:r>
            <w:r w:rsidR="00A874C9">
              <w:rPr>
                <w:rFonts w:ascii="Times New Roman" w:hAnsi="Times New Roman" w:cs="Times New Roman"/>
              </w:rPr>
              <w:t>.</w:t>
            </w:r>
          </w:p>
          <w:p w:rsidR="00AC50A6" w:rsidRDefault="00AC50A6" w:rsidP="00A874C9">
            <w:pPr>
              <w:numPr>
                <w:ilvl w:val="0"/>
                <w:numId w:val="33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77D9">
              <w:rPr>
                <w:rFonts w:ascii="Times New Roman" w:hAnsi="Times New Roman" w:cs="Times New Roman"/>
              </w:rPr>
              <w:t>Examen departamental anual</w:t>
            </w:r>
            <w:r w:rsidR="00A874C9">
              <w:rPr>
                <w:rFonts w:ascii="Times New Roman" w:hAnsi="Times New Roman" w:cs="Times New Roman"/>
              </w:rPr>
              <w:t>.</w:t>
            </w:r>
          </w:p>
          <w:p w:rsidR="00A874C9" w:rsidRDefault="00A874C9" w:rsidP="00A874C9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  <w:p w:rsidR="00285D9D" w:rsidRPr="006677D9" w:rsidRDefault="00285D9D" w:rsidP="00A874C9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4C9" w:rsidRDefault="00A874C9" w:rsidP="000C73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50A6" w:rsidRPr="006677D9" w:rsidRDefault="00AC50A6" w:rsidP="000C73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7D9">
              <w:rPr>
                <w:rFonts w:ascii="Times New Roman" w:hAnsi="Times New Roman" w:cs="Times New Roman"/>
              </w:rPr>
              <w:t>20%</w:t>
            </w:r>
          </w:p>
          <w:p w:rsidR="00AC50A6" w:rsidRPr="006677D9" w:rsidRDefault="00AC50A6" w:rsidP="000C73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7D9">
              <w:rPr>
                <w:rFonts w:ascii="Times New Roman" w:hAnsi="Times New Roman" w:cs="Times New Roman"/>
              </w:rPr>
              <w:t>15%</w:t>
            </w:r>
          </w:p>
          <w:p w:rsidR="00AC50A6" w:rsidRPr="006677D9" w:rsidRDefault="00AC50A6" w:rsidP="000C73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7D9">
              <w:rPr>
                <w:rFonts w:ascii="Times New Roman" w:hAnsi="Times New Roman" w:cs="Times New Roman"/>
              </w:rPr>
              <w:t>25%</w:t>
            </w:r>
          </w:p>
          <w:p w:rsidR="00AC50A6" w:rsidRPr="006677D9" w:rsidRDefault="00AC50A6" w:rsidP="000C73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7D9">
              <w:rPr>
                <w:rFonts w:ascii="Times New Roman" w:hAnsi="Times New Roman" w:cs="Times New Roman"/>
              </w:rPr>
              <w:t>10%</w:t>
            </w:r>
          </w:p>
          <w:p w:rsidR="00AC50A6" w:rsidRPr="006677D9" w:rsidRDefault="00AC50A6" w:rsidP="000C73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7D9">
              <w:rPr>
                <w:rFonts w:ascii="Times New Roman" w:hAnsi="Times New Roman" w:cs="Times New Roman"/>
              </w:rPr>
              <w:t>20%</w:t>
            </w:r>
          </w:p>
          <w:p w:rsidR="00AC50A6" w:rsidRPr="006677D9" w:rsidRDefault="00AC50A6" w:rsidP="000C73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7D9">
              <w:rPr>
                <w:rFonts w:ascii="Times New Roman" w:hAnsi="Times New Roman" w:cs="Times New Roman"/>
              </w:rPr>
              <w:t>10%</w:t>
            </w:r>
          </w:p>
        </w:tc>
      </w:tr>
    </w:tbl>
    <w:p w:rsidR="00823C7F" w:rsidRDefault="00823C7F" w:rsidP="004620F5">
      <w:pPr>
        <w:spacing w:after="0" w:line="240" w:lineRule="auto"/>
        <w:rPr>
          <w:rFonts w:ascii="Times New Roman" w:hAnsi="Times New Roman" w:cs="Times New Roman"/>
        </w:rPr>
      </w:pPr>
    </w:p>
    <w:p w:rsidR="00285D9D" w:rsidRDefault="00285D9D" w:rsidP="004620F5">
      <w:pPr>
        <w:spacing w:after="0" w:line="240" w:lineRule="auto"/>
        <w:rPr>
          <w:rFonts w:ascii="Times New Roman" w:hAnsi="Times New Roman" w:cs="Times New Roman"/>
        </w:rPr>
      </w:pPr>
    </w:p>
    <w:p w:rsidR="00285D9D" w:rsidRDefault="00285D9D" w:rsidP="004620F5">
      <w:pPr>
        <w:spacing w:after="0" w:line="240" w:lineRule="auto"/>
        <w:rPr>
          <w:rFonts w:ascii="Times New Roman" w:hAnsi="Times New Roman" w:cs="Times New Roman"/>
        </w:rPr>
      </w:pPr>
    </w:p>
    <w:p w:rsidR="00285D9D" w:rsidRDefault="00285D9D" w:rsidP="004620F5">
      <w:pPr>
        <w:spacing w:after="0" w:line="240" w:lineRule="auto"/>
        <w:rPr>
          <w:rFonts w:ascii="Times New Roman" w:hAnsi="Times New Roman" w:cs="Times New Roman"/>
        </w:rPr>
      </w:pPr>
    </w:p>
    <w:p w:rsidR="00285D9D" w:rsidRDefault="00285D9D" w:rsidP="004620F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926AD2" w:rsidRPr="00536140" w:rsidTr="006C77DF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26AD2" w:rsidRPr="00536140" w:rsidRDefault="00926AD2" w:rsidP="006C7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lastRenderedPageBreak/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26AD2" w:rsidRPr="00536140" w:rsidRDefault="00926AD2" w:rsidP="006C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926AD2" w:rsidRPr="00536140" w:rsidTr="006C77D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D2" w:rsidRPr="00536140" w:rsidRDefault="00926AD2" w:rsidP="006C77D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926AD2" w:rsidRPr="00BB6FD1" w:rsidTr="00926AD2">
        <w:trPr>
          <w:trHeight w:val="1140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AD2" w:rsidRPr="00AA5FE6" w:rsidRDefault="00926AD2" w:rsidP="006C77D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s-ES"/>
              </w:rPr>
            </w:pPr>
          </w:p>
          <w:p w:rsidR="00926AD2" w:rsidRDefault="00926AD2" w:rsidP="00926AD2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427E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AA1F85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:rsidR="00926AD2" w:rsidRDefault="00926AD2" w:rsidP="00926AD2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:rsidR="00926AD2" w:rsidRDefault="00926AD2" w:rsidP="00926AD2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AA1F85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AA1F8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:rsidR="00926AD2" w:rsidRDefault="00926AD2" w:rsidP="00926AD2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AA1F8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:rsidR="00926AD2" w:rsidRPr="00E60463" w:rsidRDefault="00926AD2" w:rsidP="00926AD2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926AD2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926AD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26AD2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926AD2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926AD2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926AD2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926AD2">
              <w:rPr>
                <w:rFonts w:ascii="Times New Roman" w:hAnsi="Times New Roman" w:cs="Times New Roman"/>
              </w:rPr>
              <w:t xml:space="preserve">de </w:t>
            </w:r>
            <w:r w:rsidR="00E60463" w:rsidRPr="00E60463">
              <w:rPr>
                <w:rFonts w:ascii="Times New Roman" w:hAnsi="Times New Roman" w:cs="Times New Roman"/>
              </w:rPr>
              <w:t>https://www.uptodate.com/contents/search</w:t>
            </w:r>
          </w:p>
          <w:p w:rsidR="00E60463" w:rsidRPr="00AA5FE6" w:rsidRDefault="00E60463" w:rsidP="00E6046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AD2" w:rsidRPr="00AA5FE6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26AD2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26AD2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926AD2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26AD2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926AD2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926AD2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926AD2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  <w:tr w:rsidR="00926AD2" w:rsidRPr="00536140" w:rsidTr="006C77D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D2" w:rsidRPr="00536140" w:rsidRDefault="00926AD2" w:rsidP="006C77D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926AD2" w:rsidRPr="0092164E" w:rsidTr="00285D9D">
        <w:trPr>
          <w:trHeight w:val="148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AD2" w:rsidRPr="00AA5FE6" w:rsidRDefault="00926AD2" w:rsidP="006C77D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s-ES"/>
              </w:rPr>
            </w:pPr>
          </w:p>
          <w:p w:rsidR="00926AD2" w:rsidRPr="001712DA" w:rsidRDefault="00926AD2" w:rsidP="00926AD2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Aguado, J. (2009). </w:t>
            </w:r>
            <w:hyperlink r:id="rId7" w:anchor="!/browse/book/3-s2.0-C20120026166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eastAsia="es-MX"/>
                </w:rPr>
                <w:t>Infecciones en pacientes trasplantados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España: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https://www.clinicalkey.es/#!/browse/book/3-s2.0-C20120026166</w:t>
            </w:r>
          </w:p>
          <w:p w:rsidR="00926AD2" w:rsidRPr="001712DA" w:rsidRDefault="00926AD2" w:rsidP="00926AD2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Cameron, J.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 et al. </w:t>
            </w: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(2017). </w:t>
            </w:r>
            <w:hyperlink r:id="rId8" w:anchor="!/browse/book/3-s2.0-C2014003523X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s-MX" w:eastAsia="es-MX"/>
                </w:rPr>
                <w:t>Current Surgical Therapy</w:t>
              </w:r>
            </w:hyperlink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https://www.clinicalkey.es/#!/browse/book/3-s2.0-C2014003523X</w:t>
            </w:r>
          </w:p>
          <w:p w:rsidR="00926AD2" w:rsidRPr="001712DA" w:rsidRDefault="00926AD2" w:rsidP="00926AD2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</w:pP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Cioffi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William G.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(2014). </w:t>
            </w:r>
            <w:r w:rsidRPr="001712DA">
              <w:rPr>
                <w:rFonts w:ascii="Times New Roman" w:hAnsi="Times New Roman"/>
                <w:i/>
                <w:color w:val="000000"/>
                <w:sz w:val="22"/>
                <w:szCs w:val="22"/>
                <w:lang w:val="en-US"/>
              </w:rPr>
              <w:t xml:space="preserve">Atlas of Trauma/Emergency Surgical Techniques. </w:t>
            </w:r>
            <w:r w:rsidRPr="001712DA"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https://www.clinicalkey.es/#!/browse/book/3-s2.0-C20090365174</w:t>
            </w:r>
          </w:p>
          <w:p w:rsidR="00926AD2" w:rsidRPr="001712DA" w:rsidRDefault="00926AD2" w:rsidP="00926AD2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Dehn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R. y D.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Asprey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(2013). </w:t>
            </w:r>
            <w:hyperlink r:id="rId9" w:anchor="!/browse/book/3-s2.0-C20100684574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s-MX" w:eastAsia="es-MX"/>
                </w:rPr>
                <w:t>Essential Clinical Procedures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https://www.clinicalkey.es/#!/browse/book/3-s2.0-C20100684574</w:t>
            </w:r>
          </w:p>
          <w:p w:rsidR="00926AD2" w:rsidRPr="001712DA" w:rsidRDefault="00926AD2" w:rsidP="00926AD2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926AD2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Elsevier (2016). </w:t>
            </w:r>
            <w:hyperlink r:id="rId10" w:anchor="!/browse/book/3-s2.0-C20130129984" w:history="1">
              <w:r w:rsidRPr="00926AD2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Essential Surgical Procedures</w:t>
              </w:r>
            </w:hyperlink>
            <w:r w:rsidRPr="00926AD2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926AD2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https://www.clinicalkey.es/#!/browse/book/3-s2.0-C20130129984</w:t>
            </w:r>
          </w:p>
          <w:p w:rsidR="00926AD2" w:rsidRPr="001712DA" w:rsidRDefault="00926AD2" w:rsidP="00926AD2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Falcone, T. y J. Goldberg (2010).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Basic, Advanced, and</w:t>
            </w:r>
            <w:r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Robotic Laparoscopic Surgery.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r w:rsidRPr="001712DA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https://www.clinicalkey.es/#!/browse/book/3-s2.0-C20090388467</w:t>
            </w:r>
          </w:p>
          <w:p w:rsidR="00926AD2" w:rsidRPr="00926AD2" w:rsidRDefault="00926AD2" w:rsidP="00926AD2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</w:pPr>
            <w:proofErr w:type="spellStart"/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Forsythe</w:t>
            </w:r>
            <w:proofErr w:type="spellEnd"/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J. (2014). </w:t>
            </w:r>
            <w:hyperlink r:id="rId11" w:anchor="!/browse/book/3-s2.0-C20110057216" w:history="1">
              <w:r w:rsidRPr="00926AD2">
                <w:rPr>
                  <w:rFonts w:ascii="Times New Roman" w:hAnsi="Times New Roman"/>
                  <w:i/>
                  <w:sz w:val="22"/>
                  <w:szCs w:val="22"/>
                  <w:shd w:val="clear" w:color="auto" w:fill="FFFFFF"/>
                  <w:lang w:val="es-MX"/>
                </w:rPr>
                <w:t>Transplantation</w:t>
              </w:r>
            </w:hyperlink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. Reino Unido: </w:t>
            </w:r>
            <w:proofErr w:type="spellStart"/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Elsevier</w:t>
            </w:r>
            <w:proofErr w:type="spellEnd"/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. Recuperado de </w:t>
            </w:r>
            <w:hyperlink r:id="rId12" w:anchor="!/browse/book/3-s2.0-C20110057216" w:history="1">
              <w:r w:rsidRPr="00926AD2">
                <w:rPr>
                  <w:rFonts w:ascii="Times New Roman" w:hAnsi="Times New Roman"/>
                  <w:sz w:val="22"/>
                  <w:szCs w:val="22"/>
                  <w:shd w:val="clear" w:color="auto" w:fill="FFFFFF"/>
                  <w:lang w:val="es-MX"/>
                </w:rPr>
                <w:t>https://www.clinicalkey.es/#!/browse/book/3-s2.0-C20110057216</w:t>
              </w:r>
            </w:hyperlink>
          </w:p>
          <w:p w:rsidR="00926AD2" w:rsidRPr="001712DA" w:rsidRDefault="00926AD2" w:rsidP="00926AD2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 w:eastAsia="es-MX"/>
              </w:rPr>
            </w:pP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Frantzides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C. y M.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Carlson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(2013). </w:t>
            </w:r>
            <w:hyperlink r:id="rId13" w:anchor="!/browse/book/3-s2.0-C20100655684" w:history="1">
              <w:r w:rsidRPr="004C2DCC">
                <w:rPr>
                  <w:rFonts w:ascii="Times New Roman" w:hAnsi="Times New Roman"/>
                  <w:i/>
                  <w:sz w:val="22"/>
                  <w:szCs w:val="22"/>
                  <w:shd w:val="clear" w:color="auto" w:fill="FFFFFF"/>
                  <w:lang w:val="en-US"/>
                </w:rPr>
                <w:t>Video Atlas of Advanced Minimally Invasive Surgery</w:t>
              </w:r>
            </w:hyperlink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. EUA: Elsevier.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Recuperado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de</w:t>
            </w:r>
            <w:r w:rsidRPr="001712D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926AD2">
              <w:rPr>
                <w:rFonts w:ascii="Times New Roman" w:hAnsi="Times New Roman"/>
                <w:sz w:val="22"/>
                <w:szCs w:val="22"/>
                <w:lang w:val="en-US"/>
              </w:rPr>
              <w:t>https://www.clinicalkey.es/#!/browse/book/3-s2.0-C20100655684</w:t>
            </w:r>
          </w:p>
          <w:p w:rsidR="00926AD2" w:rsidRPr="00926AD2" w:rsidRDefault="00926AD2" w:rsidP="00926AD2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Garden, O.  </w:t>
            </w:r>
            <w:proofErr w:type="gramStart"/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y</w:t>
            </w:r>
            <w:proofErr w:type="gramEnd"/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 R. Parks (2018). </w:t>
            </w:r>
            <w:hyperlink r:id="rId14" w:anchor="!/browse/book/3-s2.0-C20150004440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Principles and Practice of Surgery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926AD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926AD2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926AD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926AD2">
              <w:rPr>
                <w:rFonts w:ascii="Times New Roman" w:hAnsi="Times New Roman"/>
                <w:sz w:val="22"/>
                <w:szCs w:val="22"/>
                <w:lang w:val="es-MX"/>
              </w:rPr>
              <w:t>https://www.clinicalkey.es/#!/browse/book/3-s2.0-C20150004440</w:t>
            </w:r>
          </w:p>
          <w:p w:rsidR="00926AD2" w:rsidRPr="00926AD2" w:rsidRDefault="00926AD2" w:rsidP="00926AD2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C022D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Gattuso, P. </w:t>
            </w:r>
            <w:r w:rsidRPr="00C022D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C022D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(2015). </w:t>
            </w:r>
            <w:hyperlink r:id="rId15" w:anchor="!/browse/book/3-s2.0-C20120022053" w:history="1">
              <w:r w:rsidRPr="00C022DD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Differential Diagnosis in Surgical Pathology</w:t>
              </w:r>
            </w:hyperlink>
            <w:r w:rsidRPr="00C022DD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https://www.clinicalkey.es/#!/browse/book/3-s2.0-C20120022053</w:t>
            </w:r>
          </w:p>
          <w:p w:rsidR="00926AD2" w:rsidRPr="001712DA" w:rsidRDefault="00926AD2" w:rsidP="00926AD2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C022D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Goldblum, J. </w:t>
            </w:r>
            <w:r w:rsidRPr="00C022D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C022D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(2018).</w:t>
            </w:r>
            <w:r w:rsidRPr="00C022DD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hyperlink r:id="rId16" w:anchor="!/browse/book/3-s2.0-C20131134983" w:history="1">
              <w:r w:rsidRPr="00C022DD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Rosai and Ackerman's Surgical Pathology</w:t>
              </w:r>
            </w:hyperlink>
            <w:r w:rsidRPr="00C022DD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.</w:t>
            </w:r>
            <w:r w:rsidRPr="00C022DD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</w:t>
            </w:r>
            <w:r w:rsidRPr="00926AD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926AD2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926AD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https://www.clinicalkey.es/#!/browse/book/3-s2.0-C20131134983</w:t>
            </w:r>
          </w:p>
          <w:p w:rsidR="00926AD2" w:rsidRPr="001712DA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26AD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Khatri, V. (2013). </w:t>
            </w:r>
            <w:hyperlink r:id="rId17" w:anchor="!/browse/book/3-s2.0-C20090370191" w:history="1">
              <w:r w:rsidRPr="00926AD2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Atlas of Advanced Operative Surgery</w:t>
              </w:r>
            </w:hyperlink>
            <w:r w:rsidRPr="00926AD2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https://www.clinicalkey.es/#!/browse/book/3-s2.0-C20090370191</w:t>
            </w:r>
          </w:p>
          <w:p w:rsidR="00926AD2" w:rsidRPr="001712DA" w:rsidRDefault="00926AD2" w:rsidP="00926AD2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Lester, S. (2010).</w:t>
            </w:r>
            <w:r w:rsidRPr="00926AD2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hyperlink r:id="rId18" w:anchor="!/browse/book/3-s2.0-C20090388789" w:history="1">
              <w:r w:rsidRPr="00926AD2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Manual of Surgical Pathology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926AD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926AD2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926AD2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https://www.clinicalkey.es/#!/browse/book/3-s2.0-C20090388789</w:t>
            </w:r>
          </w:p>
          <w:p w:rsidR="00926AD2" w:rsidRPr="001712DA" w:rsidRDefault="00553EA4" w:rsidP="00926AD2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Lombard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, B.</w:t>
            </w:r>
            <w:r w:rsidR="00926AD2"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y P. </w:t>
            </w:r>
            <w:proofErr w:type="spellStart"/>
            <w:r w:rsidR="00926AD2"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Céruse</w:t>
            </w:r>
            <w:proofErr w:type="spellEnd"/>
            <w:r w:rsidR="00926AD2"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(2017). </w:t>
            </w:r>
            <w:hyperlink r:id="rId19" w:anchor="!/browse/book/3-s2.0-C20170002653" w:history="1">
              <w:r w:rsidR="00926AD2"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Robotics and Digital Guidance in ENT-H&amp;N Surgery</w:t>
              </w:r>
            </w:hyperlink>
            <w:r w:rsidR="00926AD2"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.</w:t>
            </w:r>
            <w:r w:rsidR="00926AD2" w:rsidRPr="001712DA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EUA: Elsevier. </w:t>
            </w:r>
            <w:r w:rsidR="00926AD2"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="00926AD2"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https://www.clinicalkey.es/#!/browse/book/3-s2.0-C20170002653</w:t>
            </w:r>
            <w:r w:rsidR="00926AD2" w:rsidRPr="001712DA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 </w:t>
            </w:r>
          </w:p>
          <w:p w:rsidR="00926AD2" w:rsidRPr="00C022DD" w:rsidRDefault="00926AD2" w:rsidP="00926AD2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926AD2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McKenna, R. </w:t>
            </w:r>
            <w:r w:rsidRPr="00926AD2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et al.</w:t>
            </w:r>
            <w:r w:rsidRPr="00926AD2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(2011). </w:t>
            </w:r>
            <w:hyperlink r:id="rId20" w:anchor="!/browse/book/3-s2.0-C20090385992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Atlas of Minimally Invasive Thoracic Surgery (VATS)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.</w:t>
            </w:r>
            <w:r w:rsidRPr="001712DA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</w:t>
            </w:r>
            <w:r w:rsidRPr="00C022DD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Elsevier. Recuperado de </w:t>
            </w:r>
            <w:r w:rsidRPr="00C022DD">
              <w:rPr>
                <w:rFonts w:ascii="Times New Roman" w:hAnsi="Times New Roman"/>
                <w:sz w:val="22"/>
                <w:szCs w:val="22"/>
                <w:lang w:val="es-MX"/>
              </w:rPr>
              <w:t>https://www.clinicalkey.es/#!/browse/book/3-s2.0-C20090385992</w:t>
            </w:r>
          </w:p>
          <w:p w:rsidR="00926AD2" w:rsidRPr="00285D9D" w:rsidRDefault="00926AD2" w:rsidP="00285D9D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Novell, R. </w:t>
            </w:r>
            <w:r w:rsidRPr="00926AD2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(2013). </w:t>
            </w:r>
            <w:hyperlink r:id="rId21" w:anchor="!/browse/book/3-s2.0-C2010065471X" w:history="1">
              <w:r w:rsidRPr="00C022DD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Kirk's General Surgical Operations</w:t>
              </w:r>
            </w:hyperlink>
            <w:r w:rsidRPr="00C022DD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C022DD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Reino Unido: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https://www.clinicalkey.es/#!/browse/book/3-s2.0-C2010065471X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AD2" w:rsidRPr="00AA5FE6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926AD2" w:rsidRPr="0092164E" w:rsidRDefault="00926AD2" w:rsidP="00285D9D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</w:tc>
      </w:tr>
      <w:tr w:rsidR="00926AD2" w:rsidRPr="00536140" w:rsidTr="006C77D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D2" w:rsidRPr="00425149" w:rsidRDefault="00285D9D" w:rsidP="006C77D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lastRenderedPageBreak/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285D9D" w:rsidRPr="00536140" w:rsidTr="00285D9D">
        <w:trPr>
          <w:trHeight w:val="300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9D" w:rsidRPr="00694683" w:rsidRDefault="00285D9D" w:rsidP="00285D9D">
            <w:pPr>
              <w:pStyle w:val="Prrafodelista"/>
              <w:tabs>
                <w:tab w:val="left" w:pos="646"/>
              </w:tabs>
              <w:ind w:left="227"/>
              <w:contextualSpacing/>
              <w:rPr>
                <w:rFonts w:ascii="Times New Roman" w:eastAsia="Calibri" w:hAnsi="Times New Roman"/>
                <w:sz w:val="22"/>
                <w:szCs w:val="22"/>
                <w:lang w:val="es-MX"/>
              </w:rPr>
            </w:pPr>
          </w:p>
          <w:p w:rsidR="00285D9D" w:rsidRPr="001712DA" w:rsidRDefault="00285D9D" w:rsidP="00285D9D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Pardo, M. y R. Miller (2018).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>B</w:t>
            </w:r>
            <w:r w:rsidRPr="001712DA">
              <w:rPr>
                <w:rFonts w:ascii="Times New Roman" w:eastAsia="Calibri" w:hAnsi="Times New Roman"/>
                <w:i/>
                <w:sz w:val="22"/>
                <w:szCs w:val="22"/>
                <w:lang w:val="en-US"/>
              </w:rPr>
              <w:t xml:space="preserve">asics of Anesthesia. </w:t>
            </w:r>
            <w:r w:rsidRPr="001712D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Elsevier. </w:t>
            </w:r>
            <w:r w:rsidRPr="001712DA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Recuperado de </w:t>
            </w:r>
            <w:r w:rsidRPr="001712DA">
              <w:rPr>
                <w:rFonts w:ascii="Times New Roman" w:hAnsi="Times New Roman"/>
                <w:sz w:val="22"/>
                <w:szCs w:val="22"/>
                <w:lang w:val="en-US"/>
              </w:rPr>
              <w:t>https://www.clinicalkey.es/#!/browse/book/3-s2.0-C20140048964</w:t>
            </w:r>
          </w:p>
          <w:p w:rsidR="00285D9D" w:rsidRPr="00C022DD" w:rsidRDefault="00285D9D" w:rsidP="00285D9D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Quick, C.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>et al.</w:t>
            </w: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 (2014). </w:t>
            </w:r>
            <w:hyperlink r:id="rId22" w:anchor="!/browse/book/3-s2.0-C20100675493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Essential Surgery: Problems, Diagnosis and Management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C022DD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Elsevier. Recuperado de </w:t>
            </w:r>
            <w:r w:rsidRPr="00C022DD">
              <w:rPr>
                <w:rFonts w:ascii="Times New Roman" w:hAnsi="Times New Roman"/>
                <w:sz w:val="22"/>
                <w:szCs w:val="22"/>
                <w:lang w:val="es-MX"/>
              </w:rPr>
              <w:t>https://www.clinicalkey.es/#!/browse/book/3-s2.0-C20100675493</w:t>
            </w:r>
          </w:p>
          <w:p w:rsidR="00285D9D" w:rsidRPr="00926AD2" w:rsidRDefault="00285D9D" w:rsidP="00285D9D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</w:pPr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Townsend, C.  </w:t>
            </w:r>
            <w:r w:rsidRPr="00926AD2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>et al.</w:t>
            </w:r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 (2018). </w:t>
            </w:r>
            <w:hyperlink r:id="rId23" w:anchor="!/browse/book/3-s2.0-C20160026128" w:history="1">
              <w:r w:rsidRPr="00926AD2">
                <w:rPr>
                  <w:rFonts w:ascii="Times New Roman" w:hAnsi="Times New Roman"/>
                  <w:i/>
                  <w:sz w:val="22"/>
                  <w:szCs w:val="22"/>
                  <w:shd w:val="clear" w:color="auto" w:fill="FFFFFF"/>
                  <w:lang w:val="es-MX"/>
                </w:rPr>
                <w:t>Sabiston: Tratado de cirugía</w:t>
              </w:r>
            </w:hyperlink>
            <w:r w:rsidRPr="00926AD2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>.</w:t>
            </w:r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España: </w:t>
            </w:r>
            <w:proofErr w:type="spellStart"/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Elsevier</w:t>
            </w:r>
            <w:proofErr w:type="spellEnd"/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. Recuperado de </w:t>
            </w:r>
            <w:hyperlink r:id="rId24" w:anchor="!/browse/book/3-s2.0-C20160026128" w:history="1">
              <w:r w:rsidRPr="00926AD2">
                <w:rPr>
                  <w:rFonts w:ascii="Times New Roman" w:hAnsi="Times New Roman"/>
                  <w:sz w:val="22"/>
                  <w:szCs w:val="22"/>
                  <w:shd w:val="clear" w:color="auto" w:fill="FFFFFF"/>
                  <w:lang w:val="es-MX"/>
                </w:rPr>
                <w:t>https://www.clinicalkey.es/#!/browse/book/3-s2.0-C20160026128</w:t>
              </w:r>
            </w:hyperlink>
          </w:p>
          <w:p w:rsidR="00285D9D" w:rsidRPr="001712DA" w:rsidRDefault="00285D9D" w:rsidP="00285D9D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1712D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Townsend, C. y B. Evers (2010). </w:t>
            </w:r>
            <w:hyperlink r:id="rId25" w:anchor="!/browse/book/3-s2.0-C20090307096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s-MX" w:eastAsia="es-MX"/>
                </w:rPr>
                <w:t>Atlas of General Surgical Techniques</w:t>
              </w:r>
            </w:hyperlink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.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https://www.clinicalkey.es/#!/browse/book/3-s2.0-C20090307096</w:t>
            </w:r>
          </w:p>
          <w:p w:rsidR="00285D9D" w:rsidRPr="00926AD2" w:rsidRDefault="00285D9D" w:rsidP="00285D9D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</w:pPr>
            <w:r w:rsidRPr="00C022D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Vernon, A. </w:t>
            </w:r>
            <w:r w:rsidRPr="00C022DD">
              <w:rPr>
                <w:rFonts w:ascii="Times New Roman" w:hAnsi="Times New Roman"/>
                <w:i/>
                <w:color w:val="000000"/>
                <w:sz w:val="22"/>
                <w:szCs w:val="22"/>
                <w:lang w:val="en-US"/>
              </w:rPr>
              <w:t>et al.</w:t>
            </w:r>
            <w:r w:rsidRPr="00C022D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(2012). </w:t>
            </w:r>
            <w:hyperlink r:id="rId26" w:anchor="!/browse/book/3-s2.0-C20090365162" w:history="1">
              <w:r w:rsidRPr="00C022DD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Atlas of Minimally Invasive Surgical Techniques</w:t>
              </w:r>
            </w:hyperlink>
            <w:r w:rsidRPr="00C022DD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https://www.clinicalkey.es/#!/browse/book/3-s2.0-C20090365162</w:t>
            </w:r>
          </w:p>
          <w:p w:rsidR="00285D9D" w:rsidRPr="00C022DD" w:rsidRDefault="00285D9D" w:rsidP="00285D9D">
            <w:pPr>
              <w:pStyle w:val="Prrafodelista"/>
              <w:numPr>
                <w:ilvl w:val="0"/>
                <w:numId w:val="49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Wolfe, S. </w:t>
            </w:r>
            <w:r w:rsidRPr="00926AD2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926AD2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(2017). </w:t>
            </w:r>
            <w:hyperlink r:id="rId27" w:anchor="!/browse/book/3-s2.0-C20121066969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Green's Operative Hand Surgery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C022DD">
              <w:rPr>
                <w:rFonts w:ascii="Times New Roman" w:hAnsi="Times New Roman"/>
                <w:sz w:val="22"/>
                <w:szCs w:val="22"/>
                <w:lang w:val="es-MX" w:eastAsia="es-MX"/>
              </w:rPr>
              <w:t>EUA: Elsevier. Recuperado de</w:t>
            </w:r>
            <w:r w:rsidRPr="00C022DD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 </w:t>
            </w:r>
            <w:r w:rsidRPr="00C022DD">
              <w:rPr>
                <w:rFonts w:ascii="Times New Roman" w:hAnsi="Times New Roman"/>
                <w:sz w:val="22"/>
                <w:szCs w:val="22"/>
                <w:lang w:val="es-MX"/>
              </w:rPr>
              <w:t>https://www.clinicalkey.es/#!/browse/book/3-s2.0-C20121066969</w:t>
            </w:r>
            <w:r w:rsidRPr="00C022DD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 </w:t>
            </w:r>
          </w:p>
          <w:p w:rsidR="00285D9D" w:rsidRDefault="00285D9D" w:rsidP="006C7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9D" w:rsidRPr="00926AD2" w:rsidRDefault="00285D9D" w:rsidP="00285D9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285D9D" w:rsidRPr="00926AD2" w:rsidRDefault="00285D9D" w:rsidP="00285D9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285D9D" w:rsidRPr="00926AD2" w:rsidRDefault="00285D9D" w:rsidP="00285D9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26AD2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285D9D" w:rsidRPr="00926AD2" w:rsidRDefault="00285D9D" w:rsidP="00285D9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285D9D" w:rsidRPr="00694683" w:rsidRDefault="00285D9D" w:rsidP="00285D9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69468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285D9D" w:rsidRPr="00694683" w:rsidRDefault="00285D9D" w:rsidP="00285D9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285D9D" w:rsidRPr="00694683" w:rsidRDefault="00285D9D" w:rsidP="00285D9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69468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285D9D" w:rsidRPr="00694683" w:rsidRDefault="00285D9D" w:rsidP="00285D9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285D9D" w:rsidRPr="00694683" w:rsidRDefault="00285D9D" w:rsidP="00285D9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69468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285D9D" w:rsidRPr="00694683" w:rsidRDefault="00285D9D" w:rsidP="00285D9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285D9D" w:rsidRPr="00694683" w:rsidRDefault="00285D9D" w:rsidP="00285D9D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69468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285D9D" w:rsidRDefault="00285D9D" w:rsidP="006C7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</w:pPr>
          </w:p>
        </w:tc>
      </w:tr>
      <w:tr w:rsidR="00285D9D" w:rsidRPr="00536140" w:rsidTr="006C77D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D9D" w:rsidRPr="00425149" w:rsidRDefault="00285D9D" w:rsidP="006C7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425149">
              <w:rPr>
                <w:rFonts w:ascii="Times New Roman" w:eastAsia="Times New Roman" w:hAnsi="Times New Roman" w:cs="Times New Roman"/>
                <w:b/>
                <w:bCs/>
                <w:iCs/>
              </w:rPr>
              <w:t>Recursos electrónicos de acceso abierto</w:t>
            </w:r>
          </w:p>
        </w:tc>
      </w:tr>
      <w:tr w:rsidR="00926AD2" w:rsidRPr="00BB6FD1" w:rsidTr="006C77DF">
        <w:trPr>
          <w:trHeight w:val="3383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AD2" w:rsidRPr="00ED2423" w:rsidRDefault="00926AD2" w:rsidP="006C77DF">
            <w:pPr>
              <w:pStyle w:val="Prrafodelista"/>
              <w:ind w:left="227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926AD2" w:rsidRPr="00425149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Biblioteca Nacional de Medicina de EE.UU.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MedlinePlus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>: información de salud para usted. [Base de datos]. Recuperado de http://www.nlm.nih.gov/medlineplus/spanish/</w:t>
            </w:r>
          </w:p>
          <w:p w:rsidR="00926AD2" w:rsidRPr="00425149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Cocherane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Library. (2005).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Tribuna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Médica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Knowledge Finder.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[Base de datos].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Recuperado de </w:t>
            </w:r>
            <w:r w:rsidRPr="00425149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http://www.tribunamedica.com/</w:t>
            </w:r>
          </w:p>
          <w:p w:rsidR="00926AD2" w:rsidRPr="00425149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National Center for Biotechnology Information.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(2019). Pub </w:t>
            </w:r>
            <w:proofErr w:type="spellStart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Med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[Base de datos]. Recuperado de https://www.ncbi.nlm.nih.gov/pubmed</w:t>
            </w:r>
          </w:p>
          <w:p w:rsidR="00926AD2" w:rsidRPr="00425149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 xml:space="preserve">Scientific Electronic Library Online. </w:t>
            </w:r>
            <w:proofErr w:type="spellStart"/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SciELO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s.f.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).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Brasil.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 xml:space="preserve">[Base de datos].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Recuperado de http://www.scielo.org/php/index.php?lang=es</w:t>
            </w:r>
          </w:p>
          <w:p w:rsidR="00926AD2" w:rsidRPr="00425149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Universidad Nacional Autónoma de México. (2019). </w:t>
            </w:r>
            <w:proofErr w:type="spellStart"/>
            <w:r w:rsidRPr="00425149">
              <w:rPr>
                <w:rFonts w:ascii="Times New Roman" w:hAnsi="Times New Roman"/>
                <w:i/>
                <w:sz w:val="22"/>
                <w:szCs w:val="22"/>
              </w:rPr>
              <w:t>Medigraphic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. [Revista].  Recuperado de http://medigraphic.com/inicio.htm</w:t>
            </w:r>
          </w:p>
          <w:p w:rsidR="00926AD2" w:rsidRPr="00425149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WebMD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Medscape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USA. [Base de datos]. Recuperado de </w:t>
            </w:r>
            <w:hyperlink r:id="rId28" w:history="1">
              <w:r w:rsidRPr="00425149">
                <w:rPr>
                  <w:rFonts w:ascii="Times New Roman" w:hAnsi="Times New Roman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AD2" w:rsidRPr="00926AD2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926AD2" w:rsidRPr="00425149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926AD2" w:rsidRPr="00425149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926AD2" w:rsidRPr="00425149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926AD2" w:rsidRPr="00425149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926AD2" w:rsidRPr="00425149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926AD2" w:rsidRPr="00425149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926AD2" w:rsidRPr="00425149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926AD2" w:rsidRPr="00425149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926AD2" w:rsidRPr="00425149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:rsidR="00926AD2" w:rsidRPr="00425149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926AD2" w:rsidRPr="00C8343E" w:rsidRDefault="00926AD2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</w:tc>
      </w:tr>
    </w:tbl>
    <w:p w:rsidR="00926AD2" w:rsidRPr="00C10E2C" w:rsidRDefault="00926AD2" w:rsidP="00926AD2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8"/>
        <w:gridCol w:w="1078"/>
      </w:tblGrid>
      <w:tr w:rsidR="00926AD2" w:rsidRPr="000F1753" w:rsidTr="006C77DF">
        <w:trPr>
          <w:trHeight w:val="402"/>
          <w:tblHeader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26AD2" w:rsidRPr="00360F0E" w:rsidRDefault="00926AD2" w:rsidP="006C7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360F0E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FUENTES </w:t>
            </w:r>
            <w:r w:rsidRPr="00360F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COMPLEMENTARIA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S</w:t>
            </w:r>
            <w:r w:rsidRPr="00360F0E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DE CONSULTA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26AD2" w:rsidRPr="000F1753" w:rsidRDefault="00926AD2" w:rsidP="006C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  <w:r w:rsidRPr="000F175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TIPO**</w:t>
            </w:r>
          </w:p>
        </w:tc>
      </w:tr>
      <w:tr w:rsidR="00926AD2" w:rsidRPr="00060C64" w:rsidTr="006C77DF">
        <w:trPr>
          <w:trHeight w:val="431"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AD2" w:rsidRPr="00ED2423" w:rsidRDefault="00926AD2" w:rsidP="006C77DF">
            <w:pPr>
              <w:pStyle w:val="Prrafodelista"/>
              <w:ind w:left="227"/>
              <w:contextualSpacing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lang w:val="en-US" w:eastAsia="es-MX"/>
              </w:rPr>
            </w:pPr>
          </w:p>
          <w:p w:rsidR="00926AD2" w:rsidRPr="00C8343E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American College of Surgeons (2018).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Advanced trauma life support: Student course manual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EUA: American College of Surgeons. </w:t>
            </w:r>
          </w:p>
          <w:p w:rsidR="00926AD2" w:rsidRPr="00C8343E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s-MX"/>
              </w:rPr>
              <w:t>Asociación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 Mexicana de Cirugía General y Consejo Mexicano de Cirugía General (2014).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Tratado de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c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ir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ugía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general</w:t>
            </w:r>
            <w:r w:rsidR="00E278EA">
              <w:rPr>
                <w:rFonts w:ascii="Times New Roman" w:hAnsi="Times New Roman"/>
                <w:sz w:val="22"/>
                <w:szCs w:val="22"/>
              </w:rPr>
              <w:t xml:space="preserve">.  México: 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Manual Moderno. </w:t>
            </w:r>
          </w:p>
          <w:p w:rsidR="00926AD2" w:rsidRPr="00C8343E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C8343E">
              <w:rPr>
                <w:rFonts w:ascii="Times New Roman" w:hAnsi="Times New Roman"/>
                <w:sz w:val="22"/>
                <w:szCs w:val="22"/>
              </w:rPr>
              <w:t xml:space="preserve">Asociación Mexicana de Cirugía General, A.C. y Federación Mexicana de Colegios de Especialistas en Cirugía General, A.C. (2017).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Tratado de c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ir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ugía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general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México: Manual Moderno. </w:t>
            </w:r>
          </w:p>
          <w:p w:rsidR="00926AD2" w:rsidRPr="00C8343E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Baker, R. y J. Fisher (2004).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El dominio de la cirugía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México: Médica Panamericana. </w:t>
            </w:r>
          </w:p>
          <w:p w:rsidR="00926AD2" w:rsidRPr="00C8343E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Brunicardi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C.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(2019).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Schwartz's principles of surgery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EUA: McGraw-Hill. </w:t>
            </w:r>
          </w:p>
          <w:p w:rsidR="00926AD2" w:rsidRPr="00C8343E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Ellison E. y R. </w:t>
            </w: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Zollinger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(2016).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Zollinger</w:t>
            </w:r>
            <w:r w:rsidR="00110F91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´s</w:t>
            </w:r>
            <w:proofErr w:type="spellEnd"/>
            <w:r w:rsidR="00110F91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atlas of surgical operations.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McGraw-Hill. </w:t>
            </w:r>
          </w:p>
          <w:p w:rsidR="00926AD2" w:rsidRPr="00E278EA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</w:rPr>
              <w:t>Federle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</w:rPr>
              <w:t xml:space="preserve">, M.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(2010).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Diagnostic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imaging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gastrointestinal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EUA: </w:t>
            </w:r>
            <w:proofErr w:type="spellStart"/>
            <w:r w:rsidRPr="00C8343E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926AD2" w:rsidRPr="00C8343E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Fischer, J. (2012).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Mastery of surgery.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EUA: </w:t>
            </w:r>
            <w:r w:rsidRPr="00C8343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en-US"/>
              </w:rPr>
              <w:t>Lippincott Williams &amp; Wilkins.</w:t>
            </w:r>
            <w:r w:rsidRPr="00C8343E"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 </w:t>
            </w:r>
          </w:p>
          <w:p w:rsidR="00926AD2" w:rsidRPr="00C8343E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Fiser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S. (2017).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The ABSITE Review.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EUA: Wolters Kluwer Health. </w:t>
            </w:r>
          </w:p>
          <w:p w:rsidR="00926AD2" w:rsidRPr="003B6E89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B6E8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Jarrell, B. </w:t>
            </w:r>
            <w:r w:rsidRPr="003B6E89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3B6E8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(2016). </w:t>
            </w:r>
            <w:r w:rsidRPr="003B6E89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NMS Surgery</w:t>
            </w:r>
            <w:r w:rsidRPr="003B6E89">
              <w:rPr>
                <w:rFonts w:ascii="Times New Roman" w:hAnsi="Times New Roman"/>
                <w:sz w:val="22"/>
                <w:szCs w:val="22"/>
                <w:lang w:val="en-US"/>
              </w:rPr>
              <w:t>. EUA: Wolters</w:t>
            </w:r>
            <w:r w:rsidR="00C022DD" w:rsidRPr="003B6E8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3B6E8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Kluwer. </w:t>
            </w:r>
          </w:p>
          <w:p w:rsidR="00926AD2" w:rsidRPr="003B6E89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B6E89">
              <w:rPr>
                <w:rFonts w:ascii="Times New Roman" w:hAnsi="Times New Roman"/>
                <w:sz w:val="22"/>
                <w:szCs w:val="22"/>
                <w:lang w:val="en-US"/>
              </w:rPr>
              <w:t>Mattox, K.</w:t>
            </w:r>
            <w:r w:rsidRPr="003B6E89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et al. </w:t>
            </w:r>
            <w:r w:rsidRPr="003B6E8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(2017). </w:t>
            </w:r>
            <w:r w:rsidRPr="003B6E89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Trauma</w:t>
            </w:r>
            <w:r w:rsidRPr="003B6E8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 EUA: McGraw-Hill. </w:t>
            </w:r>
          </w:p>
          <w:p w:rsidR="00285D9D" w:rsidRPr="00694683" w:rsidRDefault="00285D9D" w:rsidP="000D19F4">
            <w:pPr>
              <w:pStyle w:val="Prrafodelista"/>
              <w:ind w:left="227"/>
              <w:contextualSpacing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</w:p>
          <w:p w:rsidR="00285D9D" w:rsidRPr="00694683" w:rsidRDefault="00285D9D" w:rsidP="00285D9D">
            <w:pPr>
              <w:pStyle w:val="Prrafodelista"/>
              <w:ind w:left="227"/>
              <w:contextualSpacing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</w:p>
          <w:p w:rsidR="00926AD2" w:rsidRPr="00ED2423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D2423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Norma Oficial Mexicana NOM-026-SSA3-2012, Para la práctica de la cirugía mayor ambulatoria. Diario Oficial de la Federación, Ciudad de México, México, 07 de agosto de 2012. </w:t>
            </w:r>
          </w:p>
          <w:p w:rsidR="00926AD2" w:rsidRPr="00926AD2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</w:rPr>
              <w:t>Rob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, C. y D. Carter (1996).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Rob &amp; Smith operative surgery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26AD2">
              <w:rPr>
                <w:rFonts w:ascii="Times New Roman" w:hAnsi="Times New Roman"/>
                <w:sz w:val="22"/>
                <w:szCs w:val="22"/>
                <w:lang w:val="en-US"/>
              </w:rPr>
              <w:t>Reino</w:t>
            </w:r>
            <w:proofErr w:type="spellEnd"/>
            <w:r w:rsidRPr="00926AD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6AD2">
              <w:rPr>
                <w:rFonts w:ascii="Times New Roman" w:hAnsi="Times New Roman"/>
                <w:sz w:val="22"/>
                <w:szCs w:val="22"/>
                <w:lang w:val="en-US"/>
              </w:rPr>
              <w:t>Unido</w:t>
            </w:r>
            <w:proofErr w:type="spellEnd"/>
            <w:r w:rsidRPr="00926AD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: Chapman &amp; Hall. </w:t>
            </w:r>
          </w:p>
          <w:p w:rsidR="00926AD2" w:rsidRPr="00C8343E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</w:rPr>
              <w:t>Sabiston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</w:rPr>
              <w:t xml:space="preserve">, D. y C. Townsend (2003).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Tratado de patología quirúrgica. 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México: McGraw-Hill Interamericana. </w:t>
            </w:r>
          </w:p>
          <w:p w:rsidR="00926AD2" w:rsidRPr="00C8343E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C8343E">
              <w:rPr>
                <w:rFonts w:ascii="Times New Roman" w:hAnsi="Times New Roman"/>
                <w:sz w:val="22"/>
                <w:szCs w:val="22"/>
              </w:rPr>
              <w:t>S</w:t>
            </w: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s-MX"/>
              </w:rPr>
              <w:t>kandalakis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</w:rPr>
              <w:t xml:space="preserve">, J.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et al. 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(2003). </w:t>
            </w:r>
            <w:r w:rsidRPr="003B6E89">
              <w:rPr>
                <w:rFonts w:ascii="Times New Roman" w:hAnsi="Times New Roman"/>
                <w:i/>
                <w:sz w:val="22"/>
                <w:szCs w:val="22"/>
              </w:rPr>
              <w:t>Anatomía</w:t>
            </w:r>
            <w:r w:rsidRPr="003B6E89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 y técnicas quirúrgicas</w:t>
            </w:r>
            <w:r w:rsidRPr="003B6E89">
              <w:rPr>
                <w:rFonts w:ascii="Times New Roman" w:hAnsi="Times New Roman"/>
                <w:i/>
                <w:sz w:val="22"/>
                <w:szCs w:val="22"/>
              </w:rPr>
              <w:t>.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 México: McGraw-Hill. </w:t>
            </w:r>
          </w:p>
          <w:p w:rsidR="00926AD2" w:rsidRPr="00ED2423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proofErr w:type="spellStart"/>
            <w:r w:rsidRPr="00ED2423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>Skandalakis</w:t>
            </w:r>
            <w:proofErr w:type="spellEnd"/>
            <w:r w:rsidRPr="00ED2423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 xml:space="preserve">, J. </w:t>
            </w:r>
            <w:r w:rsidRPr="00ED2423">
              <w:rPr>
                <w:rFonts w:ascii="Times New Roman" w:hAnsi="Times New Roman"/>
                <w:i/>
                <w:spacing w:val="-4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ED2423">
              <w:rPr>
                <w:rFonts w:ascii="Times New Roman" w:hAnsi="Times New Roman"/>
                <w:i/>
                <w:spacing w:val="-4"/>
                <w:sz w:val="22"/>
                <w:szCs w:val="22"/>
                <w:lang w:val="en-US"/>
              </w:rPr>
              <w:t>et</w:t>
            </w:r>
            <w:proofErr w:type="gramEnd"/>
            <w:r w:rsidRPr="00ED2423">
              <w:rPr>
                <w:rFonts w:ascii="Times New Roman" w:hAnsi="Times New Roman"/>
                <w:i/>
                <w:spacing w:val="-4"/>
                <w:sz w:val="22"/>
                <w:szCs w:val="22"/>
                <w:lang w:val="en-US"/>
              </w:rPr>
              <w:t xml:space="preserve"> al. </w:t>
            </w:r>
            <w:r w:rsidRPr="00ED2423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 xml:space="preserve">(2014). </w:t>
            </w:r>
            <w:r w:rsidRPr="00ED2423">
              <w:rPr>
                <w:rFonts w:ascii="Times New Roman" w:hAnsi="Times New Roman"/>
                <w:i/>
                <w:spacing w:val="-4"/>
                <w:sz w:val="22"/>
                <w:szCs w:val="22"/>
                <w:lang w:val="en-US"/>
              </w:rPr>
              <w:t>Surgical anatomy and technique: A pocket manual.</w:t>
            </w:r>
            <w:r w:rsidRPr="00ED2423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 xml:space="preserve"> EUA: Springer. </w:t>
            </w:r>
          </w:p>
          <w:p w:rsidR="00926AD2" w:rsidRPr="00C8343E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Skandalakis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J. y G. </w:t>
            </w: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Colborn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(2007).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Skandalakis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surgical anatomy: The embryologic and anatomic basis of modern surgery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EUA: McGraw-Hill. </w:t>
            </w:r>
          </w:p>
          <w:p w:rsidR="00926AD2" w:rsidRPr="00054C96" w:rsidRDefault="00926AD2" w:rsidP="00054C96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Stanley, A.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(2014).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ACS surgery: Principles and practice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Canada: </w:t>
            </w:r>
            <w:r w:rsidRPr="00C8343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en-US"/>
              </w:rPr>
              <w:t>Decker Intellectual Properties.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054C9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926AD2" w:rsidRPr="00C8343E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Yeo, C. (2019).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Shackelford´s surgery of the alimentary tract.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EUA: Elsevier. </w:t>
            </w:r>
          </w:p>
          <w:p w:rsidR="00926AD2" w:rsidRPr="00ED2423" w:rsidRDefault="00926AD2" w:rsidP="00926AD2">
            <w:pPr>
              <w:pStyle w:val="Prrafodelista"/>
              <w:numPr>
                <w:ilvl w:val="0"/>
                <w:numId w:val="49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926AD2">
              <w:rPr>
                <w:rFonts w:ascii="Times New Roman" w:hAnsi="Times New Roman"/>
                <w:sz w:val="22"/>
                <w:szCs w:val="22"/>
                <w:lang w:val="en-US"/>
              </w:rPr>
              <w:t>Zinner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M.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et</w:t>
            </w:r>
            <w:proofErr w:type="gram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al.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(2019).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Maingot's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abdominal operations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EUA: McGraw-Hill.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AD2" w:rsidRPr="000C1A09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val="en-US" w:eastAsia="es-MX"/>
              </w:rPr>
            </w:pPr>
          </w:p>
          <w:p w:rsidR="00926AD2" w:rsidRPr="00E278EA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78EA">
              <w:rPr>
                <w:rFonts w:ascii="Times New Roman" w:hAnsi="Times New Roman" w:cs="Times New Roman"/>
              </w:rPr>
              <w:t>Li</w:t>
            </w:r>
          </w:p>
          <w:p w:rsidR="00926AD2" w:rsidRPr="00E278EA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AD2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926AD2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AD2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926AD2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AD2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AD2" w:rsidRPr="00E278EA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926AD2" w:rsidRPr="00E278EA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78EA">
              <w:rPr>
                <w:rFonts w:ascii="Times New Roman" w:hAnsi="Times New Roman" w:cs="Times New Roman"/>
              </w:rPr>
              <w:t>Le</w:t>
            </w:r>
          </w:p>
          <w:p w:rsidR="00926AD2" w:rsidRPr="00E278EA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78EA">
              <w:rPr>
                <w:rFonts w:ascii="Times New Roman" w:hAnsi="Times New Roman" w:cs="Times New Roman"/>
              </w:rPr>
              <w:t>Le</w:t>
            </w:r>
          </w:p>
          <w:p w:rsidR="00926AD2" w:rsidRPr="00E278EA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78EA">
              <w:rPr>
                <w:rFonts w:ascii="Times New Roman" w:hAnsi="Times New Roman" w:cs="Times New Roman"/>
              </w:rPr>
              <w:t>Li</w:t>
            </w:r>
          </w:p>
          <w:p w:rsidR="00926AD2" w:rsidRPr="00E278EA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E278E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926AD2" w:rsidRPr="00E278EA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78EA">
              <w:rPr>
                <w:rFonts w:ascii="Times New Roman" w:hAnsi="Times New Roman" w:cs="Times New Roman"/>
              </w:rPr>
              <w:t>Li</w:t>
            </w:r>
          </w:p>
          <w:p w:rsidR="00926AD2" w:rsidRPr="00E278EA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278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Li</w:t>
            </w:r>
          </w:p>
          <w:p w:rsidR="00926AD2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E60463" w:rsidRDefault="00E60463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60463" w:rsidRDefault="00E60463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AD2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Dj</w:t>
            </w:r>
          </w:p>
          <w:p w:rsidR="00926AD2" w:rsidRPr="000C1A09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AD2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926AD2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926AD2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AD2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926AD2" w:rsidRPr="00E278EA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78EA">
              <w:rPr>
                <w:rFonts w:ascii="Times New Roman" w:hAnsi="Times New Roman" w:cs="Times New Roman"/>
              </w:rPr>
              <w:t>Li</w:t>
            </w:r>
          </w:p>
          <w:p w:rsidR="00926AD2" w:rsidRPr="00285D9D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5D9D">
              <w:rPr>
                <w:rFonts w:ascii="Times New Roman" w:hAnsi="Times New Roman" w:cs="Times New Roman"/>
              </w:rPr>
              <w:t>Li</w:t>
            </w:r>
          </w:p>
          <w:p w:rsidR="00926AD2" w:rsidRPr="00285D9D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AD2" w:rsidRPr="00285D9D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5D9D">
              <w:rPr>
                <w:rFonts w:ascii="Times New Roman" w:hAnsi="Times New Roman" w:cs="Times New Roman"/>
              </w:rPr>
              <w:t>Li</w:t>
            </w:r>
          </w:p>
          <w:p w:rsidR="00926AD2" w:rsidRPr="00285D9D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AD2" w:rsidRPr="00285D9D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5D9D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Le</w:t>
            </w:r>
          </w:p>
          <w:p w:rsidR="00926AD2" w:rsidRPr="00285D9D" w:rsidRDefault="00926AD2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5D9D">
              <w:rPr>
                <w:rFonts w:ascii="Times New Roman" w:hAnsi="Times New Roman" w:cs="Times New Roman"/>
              </w:rPr>
              <w:t>Li</w:t>
            </w:r>
          </w:p>
          <w:p w:rsidR="00BC0208" w:rsidRPr="00285D9D" w:rsidRDefault="00BC0208" w:rsidP="006C77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4620F5" w:rsidRPr="006677D9" w:rsidRDefault="004620F5" w:rsidP="004620F5">
      <w:pPr>
        <w:spacing w:after="0" w:line="240" w:lineRule="auto"/>
        <w:rPr>
          <w:rFonts w:ascii="Times New Roman" w:hAnsi="Times New Roman" w:cs="Times New Roman"/>
        </w:rPr>
      </w:pPr>
    </w:p>
    <w:sectPr w:rsidR="004620F5" w:rsidRPr="006677D9" w:rsidSect="00951B37">
      <w:headerReference w:type="default" r:id="rId2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B63" w:rsidRDefault="00CF6B63" w:rsidP="00535E5C">
      <w:pPr>
        <w:spacing w:after="0" w:line="240" w:lineRule="auto"/>
      </w:pPr>
      <w:r>
        <w:separator/>
      </w:r>
    </w:p>
  </w:endnote>
  <w:endnote w:type="continuationSeparator" w:id="0">
    <w:p w:rsidR="00CF6B63" w:rsidRDefault="00CF6B63" w:rsidP="0053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B63" w:rsidRDefault="00CF6B63" w:rsidP="00535E5C">
      <w:pPr>
        <w:spacing w:after="0" w:line="240" w:lineRule="auto"/>
      </w:pPr>
      <w:r>
        <w:separator/>
      </w:r>
    </w:p>
  </w:footnote>
  <w:footnote w:type="continuationSeparator" w:id="0">
    <w:p w:rsidR="00CF6B63" w:rsidRDefault="00CF6B63" w:rsidP="00535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E5C" w:rsidRPr="00BF2D62" w:rsidRDefault="00535E5C">
    <w:pPr>
      <w:pStyle w:val="Encabezado"/>
      <w:rPr>
        <w:rFonts w:ascii="Times New Roman" w:hAnsi="Times New Roman" w:cs="Times New Roman"/>
      </w:rPr>
    </w:pPr>
    <w:r>
      <w:rPr>
        <w:b/>
        <w:lang w:val="en-US"/>
      </w:rPr>
      <w:tab/>
    </w:r>
    <w:r>
      <w:rPr>
        <w:b/>
        <w:lang w:val="en-US"/>
      </w:rPr>
      <w:tab/>
    </w:r>
    <w:proofErr w:type="spellStart"/>
    <w:r w:rsidRPr="00BF2D62">
      <w:rPr>
        <w:rFonts w:ascii="Times New Roman" w:hAnsi="Times New Roman" w:cs="Times New Roman"/>
        <w:b/>
        <w:lang w:val="en-US"/>
      </w:rPr>
      <w:t>Anexo</w:t>
    </w:r>
    <w:proofErr w:type="spellEnd"/>
    <w:r w:rsidRPr="00BF2D62">
      <w:rPr>
        <w:rFonts w:ascii="Times New Roman" w:hAnsi="Times New Roman" w:cs="Times New Roman"/>
        <w:b/>
        <w:lang w:val="en-US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0075F"/>
    <w:multiLevelType w:val="hybridMultilevel"/>
    <w:tmpl w:val="061CCC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E6FD6"/>
    <w:multiLevelType w:val="hybridMultilevel"/>
    <w:tmpl w:val="A9EA085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220D9"/>
    <w:multiLevelType w:val="hybridMultilevel"/>
    <w:tmpl w:val="4B8A7E0E"/>
    <w:lvl w:ilvl="0" w:tplc="D3FAB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C2F99"/>
    <w:multiLevelType w:val="hybridMultilevel"/>
    <w:tmpl w:val="88A0F48C"/>
    <w:lvl w:ilvl="0" w:tplc="7E421B74">
      <w:start w:val="1"/>
      <w:numFmt w:val="upperRoman"/>
      <w:lvlText w:val="%1."/>
      <w:lvlJc w:val="left"/>
      <w:pPr>
        <w:ind w:left="720" w:hanging="720"/>
      </w:pPr>
      <w:rPr>
        <w:rFonts w:cs="Aria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7712BC"/>
    <w:multiLevelType w:val="hybridMultilevel"/>
    <w:tmpl w:val="A9EA085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32EB4"/>
    <w:multiLevelType w:val="hybridMultilevel"/>
    <w:tmpl w:val="D3DE7C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71616"/>
    <w:multiLevelType w:val="hybridMultilevel"/>
    <w:tmpl w:val="FA900C92"/>
    <w:lvl w:ilvl="0" w:tplc="0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1D5B79"/>
    <w:multiLevelType w:val="hybridMultilevel"/>
    <w:tmpl w:val="E0EEA0BA"/>
    <w:lvl w:ilvl="0" w:tplc="CA9E9C8E">
      <w:start w:val="1"/>
      <w:numFmt w:val="bullet"/>
      <w:lvlText w:val="-"/>
      <w:lvlJc w:val="left"/>
      <w:pPr>
        <w:tabs>
          <w:tab w:val="num" w:pos="-682"/>
        </w:tabs>
        <w:ind w:left="-1042" w:firstLine="0"/>
      </w:pPr>
      <w:rPr>
        <w:rFonts w:hint="default"/>
        <w:sz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398"/>
        </w:tabs>
        <w:ind w:left="398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1118"/>
        </w:tabs>
        <w:ind w:left="1118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1838"/>
        </w:tabs>
        <w:ind w:left="1838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2558"/>
        </w:tabs>
        <w:ind w:left="2558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3278"/>
        </w:tabs>
        <w:ind w:left="3278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3998"/>
        </w:tabs>
        <w:ind w:left="3998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4718"/>
        </w:tabs>
        <w:ind w:left="4718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5438"/>
        </w:tabs>
        <w:ind w:left="5438" w:hanging="360"/>
      </w:pPr>
      <w:rPr>
        <w:rFonts w:ascii="Wingdings" w:hAnsi="Wingdings" w:hint="default"/>
      </w:rPr>
    </w:lvl>
  </w:abstractNum>
  <w:abstractNum w:abstractNumId="8" w15:restartNumberingAfterBreak="0">
    <w:nsid w:val="1A3D4F2A"/>
    <w:multiLevelType w:val="hybridMultilevel"/>
    <w:tmpl w:val="33A4A31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8459A"/>
    <w:multiLevelType w:val="hybridMultilevel"/>
    <w:tmpl w:val="A9EA085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06312"/>
    <w:multiLevelType w:val="hybridMultilevel"/>
    <w:tmpl w:val="A9EA085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73FA6"/>
    <w:multiLevelType w:val="hybridMultilevel"/>
    <w:tmpl w:val="BC4E7D7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63A35"/>
    <w:multiLevelType w:val="hybridMultilevel"/>
    <w:tmpl w:val="A9EA085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06E65"/>
    <w:multiLevelType w:val="hybridMultilevel"/>
    <w:tmpl w:val="BC4E7D7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67EEF"/>
    <w:multiLevelType w:val="hybridMultilevel"/>
    <w:tmpl w:val="B6D0E8F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90F9E"/>
    <w:multiLevelType w:val="hybridMultilevel"/>
    <w:tmpl w:val="9460AEFE"/>
    <w:lvl w:ilvl="0" w:tplc="D716F45E">
      <w:start w:val="1"/>
      <w:numFmt w:val="upperRoman"/>
      <w:lvlText w:val="%1."/>
      <w:lvlJc w:val="left"/>
      <w:pPr>
        <w:ind w:left="1080" w:hanging="720"/>
      </w:pPr>
      <w:rPr>
        <w:rFonts w:cs="Arial"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B2495"/>
    <w:multiLevelType w:val="hybridMultilevel"/>
    <w:tmpl w:val="20000794"/>
    <w:lvl w:ilvl="0" w:tplc="D3FAB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F05813"/>
    <w:multiLevelType w:val="hybridMultilevel"/>
    <w:tmpl w:val="4260D77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B78B2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3B2FAE"/>
    <w:multiLevelType w:val="hybridMultilevel"/>
    <w:tmpl w:val="A9EA085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345CEA"/>
    <w:multiLevelType w:val="hybridMultilevel"/>
    <w:tmpl w:val="BC4E7D7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A4428F"/>
    <w:multiLevelType w:val="hybridMultilevel"/>
    <w:tmpl w:val="72ACC75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01B47"/>
    <w:multiLevelType w:val="hybridMultilevel"/>
    <w:tmpl w:val="4A66917E"/>
    <w:lvl w:ilvl="0" w:tplc="6ABC178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5F5362"/>
    <w:multiLevelType w:val="hybridMultilevel"/>
    <w:tmpl w:val="A9EA085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4E3048"/>
    <w:multiLevelType w:val="hybridMultilevel"/>
    <w:tmpl w:val="F72E22F0"/>
    <w:lvl w:ilvl="0" w:tplc="C94850F2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5467BE"/>
    <w:multiLevelType w:val="hybridMultilevel"/>
    <w:tmpl w:val="8870D7EA"/>
    <w:lvl w:ilvl="0" w:tplc="080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50550071"/>
    <w:multiLevelType w:val="hybridMultilevel"/>
    <w:tmpl w:val="5532ED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72647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35147D"/>
    <w:multiLevelType w:val="hybridMultilevel"/>
    <w:tmpl w:val="54604C88"/>
    <w:lvl w:ilvl="0" w:tplc="8F44B33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37633B"/>
    <w:multiLevelType w:val="hybridMultilevel"/>
    <w:tmpl w:val="2392DF30"/>
    <w:lvl w:ilvl="0" w:tplc="AE58EFBE">
      <w:start w:val="1"/>
      <w:numFmt w:val="upperRoman"/>
      <w:lvlText w:val="%1."/>
      <w:lvlJc w:val="left"/>
      <w:pPr>
        <w:ind w:left="64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1" w15:restartNumberingAfterBreak="0">
    <w:nsid w:val="55712001"/>
    <w:multiLevelType w:val="hybridMultilevel"/>
    <w:tmpl w:val="A9EA085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EA6DBE"/>
    <w:multiLevelType w:val="hybridMultilevel"/>
    <w:tmpl w:val="A9EA085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644"/>
        </w:tabs>
        <w:ind w:left="624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785"/>
        </w:tabs>
        <w:ind w:left="1785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4" w15:restartNumberingAfterBreak="0">
    <w:nsid w:val="5A2A49EA"/>
    <w:multiLevelType w:val="hybridMultilevel"/>
    <w:tmpl w:val="B61847AA"/>
    <w:lvl w:ilvl="0" w:tplc="CA9E9C8E">
      <w:start w:val="1"/>
      <w:numFmt w:val="bullet"/>
      <w:lvlText w:val="-"/>
      <w:lvlJc w:val="left"/>
      <w:pPr>
        <w:tabs>
          <w:tab w:val="num" w:pos="530"/>
        </w:tabs>
        <w:ind w:left="170" w:firstLine="0"/>
      </w:pPr>
      <w:rPr>
        <w:rFonts w:hint="default"/>
        <w:sz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5" w15:restartNumberingAfterBreak="0">
    <w:nsid w:val="5D4A248D"/>
    <w:multiLevelType w:val="hybridMultilevel"/>
    <w:tmpl w:val="A9EA085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C760C1"/>
    <w:multiLevelType w:val="hybridMultilevel"/>
    <w:tmpl w:val="1D7460AA"/>
    <w:lvl w:ilvl="0" w:tplc="1ADEFC9E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D173B3"/>
    <w:multiLevelType w:val="hybridMultilevel"/>
    <w:tmpl w:val="A9EA085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F620A4"/>
    <w:multiLevelType w:val="hybridMultilevel"/>
    <w:tmpl w:val="C10A22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F55BB"/>
    <w:multiLevelType w:val="hybridMultilevel"/>
    <w:tmpl w:val="54E8AC18"/>
    <w:lvl w:ilvl="0" w:tplc="940626AA">
      <w:numFmt w:val="bullet"/>
      <w:lvlText w:val="-"/>
      <w:lvlJc w:val="left"/>
      <w:pPr>
        <w:ind w:left="2062" w:hanging="360"/>
      </w:pPr>
      <w:rPr>
        <w:rFonts w:ascii="Arial" w:eastAsia="Times New Roman" w:hAnsi="Arial" w:cs="Arial" w:hint="default"/>
        <w:i/>
        <w:color w:val="000000"/>
        <w:sz w:val="18"/>
        <w:lang w:val="en-US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9E7073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2" w15:restartNumberingAfterBreak="0">
    <w:nsid w:val="6B0B4E9D"/>
    <w:multiLevelType w:val="hybridMultilevel"/>
    <w:tmpl w:val="429A941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FA677B5"/>
    <w:multiLevelType w:val="hybridMultilevel"/>
    <w:tmpl w:val="54604C88"/>
    <w:lvl w:ilvl="0" w:tplc="8F44B33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1522F0"/>
    <w:multiLevelType w:val="hybridMultilevel"/>
    <w:tmpl w:val="19BE10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E7511"/>
    <w:multiLevelType w:val="hybridMultilevel"/>
    <w:tmpl w:val="A9EA085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EF4D0D"/>
    <w:multiLevelType w:val="hybridMultilevel"/>
    <w:tmpl w:val="DB328BA6"/>
    <w:lvl w:ilvl="0" w:tplc="F27875AE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33"/>
  </w:num>
  <w:num w:numId="2">
    <w:abstractNumId w:val="41"/>
  </w:num>
  <w:num w:numId="3">
    <w:abstractNumId w:val="19"/>
  </w:num>
  <w:num w:numId="4">
    <w:abstractNumId w:val="28"/>
  </w:num>
  <w:num w:numId="5">
    <w:abstractNumId w:val="37"/>
  </w:num>
  <w:num w:numId="6">
    <w:abstractNumId w:val="8"/>
  </w:num>
  <w:num w:numId="7">
    <w:abstractNumId w:val="6"/>
  </w:num>
  <w:num w:numId="8">
    <w:abstractNumId w:val="26"/>
  </w:num>
  <w:num w:numId="9">
    <w:abstractNumId w:val="7"/>
  </w:num>
  <w:num w:numId="10">
    <w:abstractNumId w:val="30"/>
  </w:num>
  <w:num w:numId="11">
    <w:abstractNumId w:val="46"/>
  </w:num>
  <w:num w:numId="12">
    <w:abstractNumId w:val="23"/>
  </w:num>
  <w:num w:numId="13">
    <w:abstractNumId w:val="25"/>
  </w:num>
  <w:num w:numId="14">
    <w:abstractNumId w:val="15"/>
  </w:num>
  <w:num w:numId="15">
    <w:abstractNumId w:val="36"/>
  </w:num>
  <w:num w:numId="16">
    <w:abstractNumId w:val="34"/>
  </w:num>
  <w:num w:numId="17">
    <w:abstractNumId w:val="0"/>
  </w:num>
  <w:num w:numId="18">
    <w:abstractNumId w:val="42"/>
  </w:num>
  <w:num w:numId="19">
    <w:abstractNumId w:val="17"/>
  </w:num>
  <w:num w:numId="20">
    <w:abstractNumId w:val="3"/>
  </w:num>
  <w:num w:numId="21">
    <w:abstractNumId w:val="2"/>
  </w:num>
  <w:num w:numId="22">
    <w:abstractNumId w:val="16"/>
  </w:num>
  <w:num w:numId="23">
    <w:abstractNumId w:val="45"/>
  </w:num>
  <w:num w:numId="24">
    <w:abstractNumId w:val="43"/>
  </w:num>
  <w:num w:numId="25">
    <w:abstractNumId w:val="27"/>
  </w:num>
  <w:num w:numId="26">
    <w:abstractNumId w:val="14"/>
  </w:num>
  <w:num w:numId="27">
    <w:abstractNumId w:val="18"/>
  </w:num>
  <w:num w:numId="28">
    <w:abstractNumId w:val="44"/>
  </w:num>
  <w:num w:numId="29">
    <w:abstractNumId w:val="5"/>
  </w:num>
  <w:num w:numId="30">
    <w:abstractNumId w:val="13"/>
  </w:num>
  <w:num w:numId="31">
    <w:abstractNumId w:val="22"/>
  </w:num>
  <w:num w:numId="32">
    <w:abstractNumId w:val="39"/>
  </w:num>
  <w:num w:numId="33">
    <w:abstractNumId w:val="17"/>
  </w:num>
  <w:num w:numId="34">
    <w:abstractNumId w:val="7"/>
  </w:num>
  <w:num w:numId="35">
    <w:abstractNumId w:val="29"/>
  </w:num>
  <w:num w:numId="36">
    <w:abstractNumId w:val="35"/>
  </w:num>
  <w:num w:numId="37">
    <w:abstractNumId w:val="10"/>
  </w:num>
  <w:num w:numId="38">
    <w:abstractNumId w:val="24"/>
  </w:num>
  <w:num w:numId="39">
    <w:abstractNumId w:val="9"/>
  </w:num>
  <w:num w:numId="40">
    <w:abstractNumId w:val="32"/>
  </w:num>
  <w:num w:numId="41">
    <w:abstractNumId w:val="31"/>
  </w:num>
  <w:num w:numId="42">
    <w:abstractNumId w:val="4"/>
  </w:num>
  <w:num w:numId="43">
    <w:abstractNumId w:val="11"/>
  </w:num>
  <w:num w:numId="44">
    <w:abstractNumId w:val="21"/>
  </w:num>
  <w:num w:numId="45">
    <w:abstractNumId w:val="20"/>
  </w:num>
  <w:num w:numId="46">
    <w:abstractNumId w:val="12"/>
  </w:num>
  <w:num w:numId="47">
    <w:abstractNumId w:val="1"/>
  </w:num>
  <w:num w:numId="48">
    <w:abstractNumId w:val="38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5C"/>
    <w:rsid w:val="00003325"/>
    <w:rsid w:val="00032B9C"/>
    <w:rsid w:val="000450FF"/>
    <w:rsid w:val="00054C96"/>
    <w:rsid w:val="00081F35"/>
    <w:rsid w:val="000B53E2"/>
    <w:rsid w:val="000C1E7B"/>
    <w:rsid w:val="000C73AB"/>
    <w:rsid w:val="000D19F4"/>
    <w:rsid w:val="00110F91"/>
    <w:rsid w:val="00114310"/>
    <w:rsid w:val="0013228E"/>
    <w:rsid w:val="00172DFB"/>
    <w:rsid w:val="00196696"/>
    <w:rsid w:val="001A67FF"/>
    <w:rsid w:val="001B6C9B"/>
    <w:rsid w:val="001B78F3"/>
    <w:rsid w:val="00217BEB"/>
    <w:rsid w:val="00232462"/>
    <w:rsid w:val="00261735"/>
    <w:rsid w:val="0028020C"/>
    <w:rsid w:val="00285D9D"/>
    <w:rsid w:val="002B07C2"/>
    <w:rsid w:val="002C4A48"/>
    <w:rsid w:val="002E02B7"/>
    <w:rsid w:val="002F5284"/>
    <w:rsid w:val="0036093A"/>
    <w:rsid w:val="00371E45"/>
    <w:rsid w:val="003A1FD2"/>
    <w:rsid w:val="003A4A16"/>
    <w:rsid w:val="003B6E89"/>
    <w:rsid w:val="003E2F05"/>
    <w:rsid w:val="003F2E22"/>
    <w:rsid w:val="00442F27"/>
    <w:rsid w:val="004620F5"/>
    <w:rsid w:val="004701A0"/>
    <w:rsid w:val="00471263"/>
    <w:rsid w:val="004B4386"/>
    <w:rsid w:val="00535A91"/>
    <w:rsid w:val="00535E5C"/>
    <w:rsid w:val="005473AE"/>
    <w:rsid w:val="00553EA4"/>
    <w:rsid w:val="00572900"/>
    <w:rsid w:val="0058767A"/>
    <w:rsid w:val="005A7C1C"/>
    <w:rsid w:val="005B3ED9"/>
    <w:rsid w:val="005F122D"/>
    <w:rsid w:val="00603BCD"/>
    <w:rsid w:val="00617820"/>
    <w:rsid w:val="00621C79"/>
    <w:rsid w:val="006455F9"/>
    <w:rsid w:val="006677D9"/>
    <w:rsid w:val="0067638F"/>
    <w:rsid w:val="006833E7"/>
    <w:rsid w:val="006900E6"/>
    <w:rsid w:val="00694683"/>
    <w:rsid w:val="006954E9"/>
    <w:rsid w:val="006A208F"/>
    <w:rsid w:val="006A4324"/>
    <w:rsid w:val="006A4B79"/>
    <w:rsid w:val="006C39C3"/>
    <w:rsid w:val="006D644D"/>
    <w:rsid w:val="007724FA"/>
    <w:rsid w:val="00791F3F"/>
    <w:rsid w:val="007F01EB"/>
    <w:rsid w:val="00815788"/>
    <w:rsid w:val="0082143F"/>
    <w:rsid w:val="00821713"/>
    <w:rsid w:val="00823C7F"/>
    <w:rsid w:val="00892101"/>
    <w:rsid w:val="008B27E2"/>
    <w:rsid w:val="008B7D5C"/>
    <w:rsid w:val="008F5AC6"/>
    <w:rsid w:val="00911195"/>
    <w:rsid w:val="00926AD2"/>
    <w:rsid w:val="00941267"/>
    <w:rsid w:val="00951B37"/>
    <w:rsid w:val="00A002D0"/>
    <w:rsid w:val="00A22887"/>
    <w:rsid w:val="00A24565"/>
    <w:rsid w:val="00A62E6A"/>
    <w:rsid w:val="00A874C9"/>
    <w:rsid w:val="00AA5FE6"/>
    <w:rsid w:val="00AB5E67"/>
    <w:rsid w:val="00AC0F4A"/>
    <w:rsid w:val="00AC2C25"/>
    <w:rsid w:val="00AC50A6"/>
    <w:rsid w:val="00AE54E8"/>
    <w:rsid w:val="00B019BD"/>
    <w:rsid w:val="00B06F04"/>
    <w:rsid w:val="00B50289"/>
    <w:rsid w:val="00B63115"/>
    <w:rsid w:val="00BB6FD1"/>
    <w:rsid w:val="00BC0208"/>
    <w:rsid w:val="00BF1FCD"/>
    <w:rsid w:val="00BF2D62"/>
    <w:rsid w:val="00C022DD"/>
    <w:rsid w:val="00C71050"/>
    <w:rsid w:val="00C76066"/>
    <w:rsid w:val="00CD03E2"/>
    <w:rsid w:val="00CF6B63"/>
    <w:rsid w:val="00D7791A"/>
    <w:rsid w:val="00DB0F3C"/>
    <w:rsid w:val="00DB2859"/>
    <w:rsid w:val="00E278EA"/>
    <w:rsid w:val="00E5269D"/>
    <w:rsid w:val="00E60463"/>
    <w:rsid w:val="00E72C4D"/>
    <w:rsid w:val="00EB2241"/>
    <w:rsid w:val="00F06C63"/>
    <w:rsid w:val="00F13F80"/>
    <w:rsid w:val="00F16ED5"/>
    <w:rsid w:val="00F43223"/>
    <w:rsid w:val="00F7177A"/>
    <w:rsid w:val="00FD364E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FCDB0"/>
  <w15:docId w15:val="{3C719645-7B89-4E9B-B20F-D18A4304B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B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5E5C"/>
  </w:style>
  <w:style w:type="paragraph" w:styleId="Piedepgina">
    <w:name w:val="footer"/>
    <w:basedOn w:val="Normal"/>
    <w:link w:val="Piedepgina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5E5C"/>
  </w:style>
  <w:style w:type="character" w:styleId="Refdecomentario">
    <w:name w:val="annotation reference"/>
    <w:basedOn w:val="Fuentedeprrafopredeter"/>
    <w:uiPriority w:val="99"/>
    <w:semiHidden/>
    <w:unhideWhenUsed/>
    <w:rsid w:val="00E526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26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26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26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26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2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269D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6D644D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D644D"/>
    <w:rPr>
      <w:rFonts w:ascii="Arial" w:eastAsia="Times New Roman" w:hAnsi="Arial" w:cs="Times New Roman"/>
      <w:lang w:val="es-ES_tradnl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6A208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A208F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99"/>
    <w:qFormat/>
    <w:rsid w:val="006900E6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926A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hyperlink" Target="https://www.clinicalkey.es/" TargetMode="External"/><Relationship Id="rId26" Type="http://schemas.openxmlformats.org/officeDocument/2006/relationships/hyperlink" Target="https://www.clinicalkey.e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linicalkey.es/" TargetMode="External"/><Relationship Id="rId7" Type="http://schemas.openxmlformats.org/officeDocument/2006/relationships/hyperlink" Target="https://www.clinicalkey.es/" TargetMode="External"/><Relationship Id="rId12" Type="http://schemas.openxmlformats.org/officeDocument/2006/relationships/hyperlink" Target="https://www.clinicalkey.es/" TargetMode="External"/><Relationship Id="rId17" Type="http://schemas.openxmlformats.org/officeDocument/2006/relationships/hyperlink" Target="https://www.clinicalkey.es/" TargetMode="External"/><Relationship Id="rId25" Type="http://schemas.openxmlformats.org/officeDocument/2006/relationships/hyperlink" Target="https://www.clinicalkey.e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s://www.clinicalkey.es/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linicalkey.es/" TargetMode="External"/><Relationship Id="rId24" Type="http://schemas.openxmlformats.org/officeDocument/2006/relationships/hyperlink" Target="https://www.clinicalkey.e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linicalkey.es/" TargetMode="External"/><Relationship Id="rId23" Type="http://schemas.openxmlformats.org/officeDocument/2006/relationships/hyperlink" Target="https://www.clinicalkey.es/" TargetMode="External"/><Relationship Id="rId28" Type="http://schemas.openxmlformats.org/officeDocument/2006/relationships/hyperlink" Target="http://emedicine.medscape.com/" TargetMode="External"/><Relationship Id="rId10" Type="http://schemas.openxmlformats.org/officeDocument/2006/relationships/hyperlink" Target="https://www.clinicalkey.es/" TargetMode="External"/><Relationship Id="rId19" Type="http://schemas.openxmlformats.org/officeDocument/2006/relationships/hyperlink" Target="https://www.clinicalkey.es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Relationship Id="rId22" Type="http://schemas.openxmlformats.org/officeDocument/2006/relationships/hyperlink" Target="https://www.clinicalkey.es/" TargetMode="External"/><Relationship Id="rId27" Type="http://schemas.openxmlformats.org/officeDocument/2006/relationships/hyperlink" Target="https://www.clinicalkey.es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2997</Words>
  <Characters>16488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Cervantes</dc:creator>
  <cp:keywords/>
  <dc:description/>
  <cp:lastModifiedBy>Jessica Zaragoza</cp:lastModifiedBy>
  <cp:revision>25</cp:revision>
  <dcterms:created xsi:type="dcterms:W3CDTF">2019-08-05T18:43:00Z</dcterms:created>
  <dcterms:modified xsi:type="dcterms:W3CDTF">2019-08-13T21:27:00Z</dcterms:modified>
</cp:coreProperties>
</file>